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CF83" w14:textId="3CE21D82" w:rsidR="000A0AAA" w:rsidRPr="0003442E" w:rsidRDefault="000A0AAA" w:rsidP="000A0AAA">
      <w:pPr>
        <w:pStyle w:val="CRCoverPage"/>
        <w:tabs>
          <w:tab w:val="right" w:pos="9639"/>
        </w:tabs>
        <w:spacing w:after="0"/>
        <w:rPr>
          <w:b/>
          <w:i/>
          <w:noProof/>
          <w:sz w:val="24"/>
          <w:szCs w:val="24"/>
          <w:lang w:val="en-US"/>
        </w:rPr>
      </w:pPr>
      <w:r w:rsidRPr="0003442E">
        <w:rPr>
          <w:b/>
          <w:noProof/>
          <w:sz w:val="24"/>
          <w:szCs w:val="24"/>
        </w:rPr>
        <w:t>3GPP TSG-RAN WG1 Meeting AH1901</w:t>
      </w:r>
      <w:r w:rsidRPr="0003442E">
        <w:rPr>
          <w:b/>
          <w:i/>
          <w:noProof/>
          <w:sz w:val="24"/>
          <w:szCs w:val="24"/>
        </w:rPr>
        <w:tab/>
      </w:r>
      <w:r w:rsidRPr="0003442E">
        <w:rPr>
          <w:b/>
          <w:noProof/>
          <w:sz w:val="24"/>
          <w:szCs w:val="24"/>
        </w:rPr>
        <w:t>R1-19</w:t>
      </w:r>
      <w:r w:rsidR="003B1F34" w:rsidRPr="0003442E">
        <w:rPr>
          <w:b/>
          <w:noProof/>
          <w:sz w:val="24"/>
          <w:szCs w:val="24"/>
        </w:rPr>
        <w:t>00916</w:t>
      </w:r>
    </w:p>
    <w:p w14:paraId="4EB6A8E2" w14:textId="77777777" w:rsidR="000A0AAA" w:rsidRPr="0003442E" w:rsidRDefault="000A0AAA" w:rsidP="000A0AAA">
      <w:pPr>
        <w:pStyle w:val="CRCoverPage"/>
        <w:outlineLvl w:val="0"/>
        <w:rPr>
          <w:b/>
          <w:noProof/>
          <w:sz w:val="24"/>
          <w:szCs w:val="24"/>
        </w:rPr>
      </w:pPr>
      <w:r w:rsidRPr="0003442E">
        <w:rPr>
          <w:b/>
          <w:noProof/>
          <w:sz w:val="24"/>
          <w:szCs w:val="24"/>
        </w:rPr>
        <w:t>Taipei, Taiwan, 21 – 25 January 2019</w:t>
      </w:r>
    </w:p>
    <w:p w14:paraId="5079CD34" w14:textId="0D382614"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r w:rsidR="004F5C20">
        <w:rPr>
          <w:rFonts w:ascii="Arial" w:eastAsia="MS Mincho" w:hAnsi="Arial"/>
          <w:sz w:val="24"/>
        </w:rPr>
        <w:t>3</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bookmarkStart w:id="0" w:name="_GoBack"/>
      <w:bookmarkEnd w:id="0"/>
    </w:p>
    <w:p w14:paraId="109F64BF" w14:textId="13F4B107"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Pr="0094256A">
        <w:rPr>
          <w:rFonts w:ascii="Arial" w:eastAsia="MS Mincho" w:hAnsi="Arial"/>
          <w:sz w:val="24"/>
        </w:rPr>
        <w:t>RAT-dependent DL</w:t>
      </w:r>
      <w:r w:rsidR="00911FB0">
        <w:rPr>
          <w:rFonts w:ascii="Arial" w:eastAsia="MS Mincho" w:hAnsi="Arial"/>
          <w:sz w:val="24"/>
        </w:rPr>
        <w:t xml:space="preserve"> </w:t>
      </w:r>
      <w:r w:rsidR="00487430">
        <w:rPr>
          <w:rFonts w:ascii="Arial" w:eastAsia="MS Mincho" w:hAnsi="Arial"/>
          <w:sz w:val="24"/>
        </w:rPr>
        <w:t>and</w:t>
      </w:r>
      <w:r w:rsidR="00911FB0">
        <w:rPr>
          <w:rFonts w:ascii="Arial" w:eastAsia="MS Mincho" w:hAnsi="Arial"/>
          <w:sz w:val="24"/>
        </w:rPr>
        <w:t xml:space="preserve"> UL</w:t>
      </w:r>
      <w:r w:rsidRPr="0094256A">
        <w:rPr>
          <w:rFonts w:ascii="Arial" w:eastAsia="MS Mincho" w:hAnsi="Arial"/>
          <w:sz w:val="24"/>
        </w:rPr>
        <w:t xml:space="preserve">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3E1FB87" w14:textId="1F9AE3AA" w:rsidR="000A0AAA" w:rsidRDefault="000A0AAA" w:rsidP="000A0AAA">
      <w:pPr>
        <w:spacing w:after="0"/>
        <w:rPr>
          <w:lang w:eastAsia="ko-KR"/>
        </w:rPr>
      </w:pPr>
      <w:r>
        <w:rPr>
          <w:lang w:eastAsia="ko-KR"/>
        </w:rPr>
        <w:t>At RAN#80</w:t>
      </w:r>
      <w:r>
        <w:t xml:space="preserve"> </w:t>
      </w:r>
      <w:r>
        <w:rPr>
          <w:lang w:eastAsia="ko-KR"/>
        </w:rPr>
        <w:t xml:space="preserve">the study item on NR positioning – </w:t>
      </w:r>
      <w:r>
        <w:t>"</w:t>
      </w:r>
      <w:r>
        <w:rPr>
          <w:lang w:eastAsia="ko-KR"/>
        </w:rPr>
        <w:t>Study on NR Positioning Support</w:t>
      </w:r>
      <w:r>
        <w:t>"</w:t>
      </w:r>
      <w:r>
        <w:rPr>
          <w:lang w:eastAsia="ko-KR"/>
        </w:rPr>
        <w:t xml:space="preserve"> – was approved [1</w:t>
      </w:r>
      <w:proofErr w:type="gramStart"/>
      <w:r>
        <w:rPr>
          <w:lang w:eastAsia="ko-KR"/>
        </w:rPr>
        <w:t>],</w:t>
      </w:r>
      <w:r w:rsidR="004E7E8D">
        <w:rPr>
          <w:lang w:eastAsia="ko-KR"/>
        </w:rPr>
        <w:t xml:space="preserve"> </w:t>
      </w:r>
      <w:r>
        <w:rPr>
          <w:lang w:eastAsia="ko-KR"/>
        </w:rPr>
        <w:t>and</w:t>
      </w:r>
      <w:proofErr w:type="gramEnd"/>
      <w:r>
        <w:rPr>
          <w:lang w:eastAsia="ko-KR"/>
        </w:rPr>
        <w:t xml:space="preserve"> revised at RAN#81 [2]. The objectives of this SI include (among others) the following:</w:t>
      </w:r>
    </w:p>
    <w:p w14:paraId="0F7B1C06" w14:textId="77777777" w:rsidR="000A0AAA" w:rsidRDefault="000A0AAA" w:rsidP="000A0AAA">
      <w:pPr>
        <w:pStyle w:val="B1"/>
        <w:spacing w:after="0"/>
        <w:ind w:left="576" w:hanging="288"/>
        <w:rPr>
          <w:i/>
          <w:lang w:eastAsia="ko-KR"/>
        </w:rPr>
      </w:pPr>
      <w:r>
        <w:rPr>
          <w:lang w:eastAsia="ko-KR"/>
        </w:rPr>
        <w:sym w:font="Wingdings" w:char="F09F"/>
      </w:r>
      <w:r>
        <w:rPr>
          <w:lang w:eastAsia="ko-KR"/>
        </w:rPr>
        <w:tab/>
      </w:r>
      <w:r>
        <w:rPr>
          <w:i/>
          <w:lang w:eastAsia="ko-KR"/>
        </w:rPr>
        <w:t>Study and evaluate potential solutions of positioning technologies based on the above identified requirements, evaluation scenarios/methodologies [RAN1]</w:t>
      </w:r>
    </w:p>
    <w:p w14:paraId="00EECB94" w14:textId="77777777" w:rsidR="000A0AAA" w:rsidRDefault="000A0AAA" w:rsidP="000A0AAA">
      <w:pPr>
        <w:pStyle w:val="B2"/>
        <w:spacing w:after="0"/>
        <w:ind w:left="850" w:hanging="288"/>
        <w:rPr>
          <w:i/>
          <w:lang w:eastAsia="ko-KR"/>
        </w:rPr>
      </w:pPr>
      <w:r>
        <w:rPr>
          <w:i/>
          <w:lang w:eastAsia="ko-KR"/>
        </w:rPr>
        <w:t>-</w:t>
      </w:r>
      <w:r>
        <w:rPr>
          <w:i/>
          <w:lang w:eastAsia="ko-KR"/>
        </w:rPr>
        <w:tab/>
        <w:t>The solutions should include at least NR-based RAT dependent positioning to operate in both FR1 and FR2 whereas other positioning technologies are not precluded.</w:t>
      </w:r>
    </w:p>
    <w:p w14:paraId="6404A57C" w14:textId="77777777" w:rsidR="000A0AAA" w:rsidRDefault="000A0AAA" w:rsidP="000A0AAA">
      <w:pPr>
        <w:pStyle w:val="B1"/>
        <w:spacing w:after="0"/>
        <w:ind w:left="851"/>
        <w:rPr>
          <w:i/>
          <w:lang w:eastAsia="ko-KR"/>
        </w:rPr>
      </w:pPr>
      <w:r>
        <w:rPr>
          <w:i/>
          <w:lang w:eastAsia="ko-KR"/>
        </w:rPr>
        <w:t>-</w:t>
      </w:r>
      <w:r>
        <w:rPr>
          <w:i/>
          <w:lang w:eastAsia="ko-KR"/>
        </w:rPr>
        <w:tab/>
        <w:t>Minimum bandwidth target (e.g. 5MHz) of NR with scalability is supported towards general extension for any applications.</w:t>
      </w:r>
    </w:p>
    <w:p w14:paraId="214D7325" w14:textId="77777777" w:rsidR="000A0AAA" w:rsidRDefault="000A0AAA" w:rsidP="000A0AAA">
      <w:pPr>
        <w:spacing w:after="0"/>
        <w:rPr>
          <w:szCs w:val="22"/>
        </w:rPr>
      </w:pPr>
    </w:p>
    <w:p w14:paraId="3347235D" w14:textId="77777777" w:rsidR="000A0AAA" w:rsidRDefault="000A0AAA" w:rsidP="000A0AAA">
      <w:pPr>
        <w:spacing w:after="0"/>
        <w:rPr>
          <w:szCs w:val="22"/>
        </w:rPr>
      </w:pPr>
      <w:r>
        <w:rPr>
          <w:szCs w:val="22"/>
        </w:rPr>
        <w:t xml:space="preserve">At RAN1#94bis, progress was made on identifying evaluation scenarios and performance target requirements for NR positioning study </w:t>
      </w:r>
      <w:r>
        <w:rPr>
          <w:lang w:eastAsia="ko-KR"/>
        </w:rPr>
        <w:t>[3]</w:t>
      </w:r>
      <w:r>
        <w:rPr>
          <w:szCs w:val="22"/>
        </w:rPr>
        <w:t>. Regarding possible positioning methods to be studied, the following were agreed:</w:t>
      </w:r>
    </w:p>
    <w:p w14:paraId="4B248738" w14:textId="77777777" w:rsidR="000A0AAA" w:rsidRDefault="000A0AAA" w:rsidP="000A0AAA">
      <w:pPr>
        <w:spacing w:after="0"/>
        <w:rPr>
          <w:i/>
          <w:szCs w:val="22"/>
        </w:rPr>
      </w:pPr>
      <w:r w:rsidRPr="00DD629D">
        <w:rPr>
          <w:i/>
          <w:szCs w:val="22"/>
          <w:highlight w:val="green"/>
        </w:rPr>
        <w:t>Agreements at RAN1#94bis</w:t>
      </w:r>
    </w:p>
    <w:p w14:paraId="5364406A" w14:textId="77777777" w:rsidR="000A0AAA" w:rsidRDefault="000A0AAA" w:rsidP="00C564E0">
      <w:pPr>
        <w:numPr>
          <w:ilvl w:val="0"/>
          <w:numId w:val="4"/>
        </w:numPr>
        <w:overflowPunct w:val="0"/>
        <w:autoSpaceDE w:val="0"/>
        <w:autoSpaceDN w:val="0"/>
        <w:adjustRightInd w:val="0"/>
        <w:spacing w:after="0"/>
        <w:rPr>
          <w:szCs w:val="22"/>
        </w:rPr>
      </w:pPr>
      <w:r>
        <w:rPr>
          <w:szCs w:val="22"/>
        </w:rPr>
        <w:t xml:space="preserve">Physical layer latency, UE power consumption, scalability/capacity, network deployment complexity, availability, UE and </w:t>
      </w:r>
      <w:proofErr w:type="spellStart"/>
      <w:r>
        <w:rPr>
          <w:szCs w:val="22"/>
        </w:rPr>
        <w:t>gNB</w:t>
      </w:r>
      <w:proofErr w:type="spellEnd"/>
      <w:r>
        <w:rPr>
          <w:szCs w:val="22"/>
        </w:rPr>
        <w:t xml:space="preserve"> complexity can be considered as important design factors for NR positioning solutions and can be evaluated analytically for proposed solutions</w:t>
      </w:r>
    </w:p>
    <w:p w14:paraId="480810E1" w14:textId="77777777" w:rsidR="000A0AAA" w:rsidRDefault="000A0AAA" w:rsidP="00C564E0">
      <w:pPr>
        <w:numPr>
          <w:ilvl w:val="0"/>
          <w:numId w:val="4"/>
        </w:numPr>
        <w:overflowPunct w:val="0"/>
        <w:autoSpaceDE w:val="0"/>
        <w:autoSpaceDN w:val="0"/>
        <w:adjustRightInd w:val="0"/>
        <w:spacing w:after="0"/>
        <w:rPr>
          <w:szCs w:val="22"/>
        </w:rPr>
      </w:pPr>
      <w:r>
        <w:rPr>
          <w:lang w:eastAsia="x-none"/>
        </w:rPr>
        <w:t>The RAT dependent solutions considered for study include</w:t>
      </w:r>
    </w:p>
    <w:p w14:paraId="787C5091" w14:textId="77777777" w:rsidR="000A0AAA" w:rsidRDefault="000A0AAA" w:rsidP="00C564E0">
      <w:pPr>
        <w:numPr>
          <w:ilvl w:val="1"/>
          <w:numId w:val="4"/>
        </w:numPr>
        <w:autoSpaceDN w:val="0"/>
        <w:spacing w:after="0"/>
        <w:jc w:val="left"/>
        <w:rPr>
          <w:lang w:val="en-US" w:eastAsia="x-none"/>
        </w:rPr>
      </w:pPr>
      <w:r>
        <w:rPr>
          <w:lang w:eastAsia="x-none"/>
        </w:rPr>
        <w:t>Downlink based solutions</w:t>
      </w:r>
    </w:p>
    <w:p w14:paraId="542BB9CB" w14:textId="77777777" w:rsidR="000A0AAA" w:rsidRDefault="000A0AAA" w:rsidP="00C564E0">
      <w:pPr>
        <w:numPr>
          <w:ilvl w:val="1"/>
          <w:numId w:val="4"/>
        </w:numPr>
        <w:autoSpaceDN w:val="0"/>
        <w:spacing w:after="0"/>
        <w:jc w:val="left"/>
        <w:rPr>
          <w:lang w:eastAsia="x-none"/>
        </w:rPr>
      </w:pPr>
      <w:r>
        <w:rPr>
          <w:lang w:eastAsia="x-none"/>
        </w:rPr>
        <w:t xml:space="preserve">Downlink and </w:t>
      </w:r>
      <w:proofErr w:type="gramStart"/>
      <w:r>
        <w:rPr>
          <w:lang w:eastAsia="x-none"/>
        </w:rPr>
        <w:t>uplink based</w:t>
      </w:r>
      <w:proofErr w:type="gramEnd"/>
      <w:r>
        <w:rPr>
          <w:lang w:eastAsia="x-none"/>
        </w:rPr>
        <w:t xml:space="preserve"> solutions</w:t>
      </w:r>
    </w:p>
    <w:p w14:paraId="2C8388F9" w14:textId="77777777" w:rsidR="000A0AAA" w:rsidRDefault="000A0AAA" w:rsidP="00C564E0">
      <w:pPr>
        <w:numPr>
          <w:ilvl w:val="1"/>
          <w:numId w:val="4"/>
        </w:numPr>
        <w:autoSpaceDN w:val="0"/>
        <w:spacing w:after="0"/>
        <w:jc w:val="left"/>
        <w:rPr>
          <w:lang w:eastAsia="x-none"/>
        </w:rPr>
      </w:pPr>
      <w:r>
        <w:rPr>
          <w:lang w:eastAsia="x-none"/>
        </w:rPr>
        <w:t>Uplink based solutions</w:t>
      </w:r>
    </w:p>
    <w:p w14:paraId="4D2A8555" w14:textId="77777777" w:rsidR="000A0AAA" w:rsidRPr="0094256A" w:rsidRDefault="000A0AAA" w:rsidP="000A0AAA">
      <w:pPr>
        <w:autoSpaceDN w:val="0"/>
        <w:spacing w:after="0"/>
        <w:ind w:left="1440"/>
        <w:jc w:val="left"/>
        <w:rPr>
          <w:lang w:eastAsia="x-none"/>
        </w:rPr>
      </w:pPr>
    </w:p>
    <w:p w14:paraId="7349F5A7" w14:textId="141CB41F" w:rsidR="000A0AAA" w:rsidRDefault="000A0AAA" w:rsidP="000A0AAA">
      <w:pPr>
        <w:rPr>
          <w:i/>
          <w:szCs w:val="22"/>
        </w:rPr>
      </w:pPr>
      <w:r>
        <w:rPr>
          <w:szCs w:val="22"/>
        </w:rPr>
        <w:t>At RAN1#95</w:t>
      </w:r>
      <w:r w:rsidR="00BF3E00">
        <w:rPr>
          <w:szCs w:val="22"/>
        </w:rPr>
        <w:t>[4]</w:t>
      </w:r>
      <w:r>
        <w:rPr>
          <w:szCs w:val="22"/>
        </w:rPr>
        <w:t xml:space="preserve">, the following categorization was agreed in order to proceed with the study of the DL </w:t>
      </w:r>
      <w:r w:rsidR="00317BE5">
        <w:rPr>
          <w:szCs w:val="22"/>
        </w:rPr>
        <w:t xml:space="preserve">and UL </w:t>
      </w:r>
      <w:r>
        <w:rPr>
          <w:szCs w:val="22"/>
        </w:rPr>
        <w:t xml:space="preserve">potential NR positioning techniques: </w:t>
      </w:r>
    </w:p>
    <w:p w14:paraId="397074DF" w14:textId="03103016" w:rsidR="00911FB0" w:rsidRPr="00911FB0" w:rsidRDefault="000A0AAA" w:rsidP="00911FB0">
      <w:pPr>
        <w:spacing w:after="0"/>
        <w:rPr>
          <w:i/>
          <w:szCs w:val="22"/>
        </w:rPr>
      </w:pPr>
      <w:r w:rsidRPr="00DD629D">
        <w:rPr>
          <w:i/>
          <w:szCs w:val="22"/>
          <w:highlight w:val="green"/>
        </w:rPr>
        <w:t>Agreements at RAN1#95</w:t>
      </w:r>
    </w:p>
    <w:p w14:paraId="02A494A6" w14:textId="77777777" w:rsidR="00911FB0" w:rsidRPr="00911FB0" w:rsidRDefault="00911FB0" w:rsidP="00911FB0">
      <w:pPr>
        <w:spacing w:after="0"/>
        <w:rPr>
          <w:i/>
          <w:lang w:eastAsia="x-none"/>
        </w:rPr>
      </w:pPr>
      <w:r w:rsidRPr="00911FB0">
        <w:rPr>
          <w:i/>
          <w:lang w:eastAsia="x-none"/>
        </w:rPr>
        <w:t>The following candidate techniques are considered for study of DL and UL positioning:</w:t>
      </w:r>
    </w:p>
    <w:p w14:paraId="7EE75B60" w14:textId="77777777" w:rsidR="00911FB0" w:rsidRPr="00911FB0" w:rsidRDefault="00911FB0" w:rsidP="00911FB0">
      <w:pPr>
        <w:numPr>
          <w:ilvl w:val="0"/>
          <w:numId w:val="6"/>
        </w:numPr>
        <w:spacing w:after="0"/>
        <w:jc w:val="left"/>
        <w:rPr>
          <w:i/>
          <w:lang w:val="en-US" w:eastAsia="x-none"/>
        </w:rPr>
      </w:pPr>
      <w:r w:rsidRPr="00911FB0">
        <w:rPr>
          <w:i/>
          <w:lang w:val="en-US" w:eastAsia="x-none"/>
        </w:rPr>
        <w:t>Timing based techniques</w:t>
      </w:r>
    </w:p>
    <w:p w14:paraId="0CA95F20" w14:textId="77777777" w:rsidR="00911FB0" w:rsidRPr="00911FB0" w:rsidRDefault="00911FB0" w:rsidP="00911FB0">
      <w:pPr>
        <w:numPr>
          <w:ilvl w:val="1"/>
          <w:numId w:val="6"/>
        </w:numPr>
        <w:spacing w:after="0"/>
        <w:jc w:val="left"/>
        <w:rPr>
          <w:i/>
          <w:lang w:val="en-US" w:eastAsia="x-none"/>
        </w:rPr>
      </w:pPr>
      <w:r w:rsidRPr="00911FB0">
        <w:rPr>
          <w:i/>
          <w:lang w:val="en-US" w:eastAsia="x-none"/>
        </w:rPr>
        <w:t>Round trip time measurement including support for multiple TRPs</w:t>
      </w:r>
    </w:p>
    <w:p w14:paraId="58B312BC" w14:textId="77777777" w:rsidR="00911FB0" w:rsidRPr="00911FB0" w:rsidRDefault="00911FB0" w:rsidP="00911FB0">
      <w:pPr>
        <w:numPr>
          <w:ilvl w:val="0"/>
          <w:numId w:val="6"/>
        </w:numPr>
        <w:spacing w:after="0"/>
        <w:jc w:val="left"/>
        <w:rPr>
          <w:i/>
          <w:lang w:val="en-US" w:eastAsia="x-none"/>
        </w:rPr>
      </w:pPr>
      <w:r w:rsidRPr="00911FB0">
        <w:rPr>
          <w:i/>
          <w:lang w:val="en-US" w:eastAsia="x-none"/>
        </w:rPr>
        <w:t>Combination of DL and UL techniques for NR positioning</w:t>
      </w:r>
    </w:p>
    <w:p w14:paraId="57643904" w14:textId="6EEFD794" w:rsidR="00911FB0" w:rsidRPr="00911FB0" w:rsidRDefault="00911FB0" w:rsidP="00911FB0">
      <w:pPr>
        <w:numPr>
          <w:ilvl w:val="1"/>
          <w:numId w:val="6"/>
        </w:numPr>
        <w:spacing w:after="0"/>
        <w:jc w:val="left"/>
        <w:rPr>
          <w:i/>
          <w:lang w:val="en-US" w:eastAsia="x-none"/>
        </w:rPr>
      </w:pPr>
      <w:r w:rsidRPr="00911FB0">
        <w:rPr>
          <w:i/>
          <w:lang w:val="en-US" w:eastAsia="x-none"/>
        </w:rPr>
        <w:t>e.g. E-CID like techniques (including one or multiple cells)</w:t>
      </w:r>
    </w:p>
    <w:p w14:paraId="3AEC231F" w14:textId="77777777" w:rsidR="00911FB0" w:rsidRDefault="00911FB0" w:rsidP="00911FB0">
      <w:pPr>
        <w:spacing w:after="0"/>
        <w:rPr>
          <w:lang w:val="en-US" w:eastAsia="x-none"/>
        </w:rPr>
      </w:pPr>
      <w:r w:rsidRPr="00590526">
        <w:rPr>
          <w:highlight w:val="green"/>
          <w:lang w:val="en-US" w:eastAsia="x-none"/>
        </w:rPr>
        <w:t>Agreement:</w:t>
      </w:r>
    </w:p>
    <w:p w14:paraId="100C3FD8" w14:textId="77777777" w:rsidR="00911FB0" w:rsidRPr="00911FB0" w:rsidRDefault="00911FB0" w:rsidP="00911FB0">
      <w:pPr>
        <w:numPr>
          <w:ilvl w:val="0"/>
          <w:numId w:val="6"/>
        </w:numPr>
        <w:spacing w:after="0"/>
        <w:jc w:val="left"/>
        <w:rPr>
          <w:i/>
          <w:lang w:val="en-US" w:eastAsia="x-none"/>
        </w:rPr>
      </w:pPr>
      <w:r w:rsidRPr="00911FB0">
        <w:rPr>
          <w:rFonts w:hint="eastAsia"/>
          <w:i/>
          <w:lang w:val="en-US" w:eastAsia="x-none"/>
        </w:rPr>
        <w:t>Combination of DL, UL and DL + UL techniques can be used for NR positioning</w:t>
      </w:r>
    </w:p>
    <w:p w14:paraId="40FA044E" w14:textId="77777777" w:rsidR="00911FB0" w:rsidRPr="00911FB0" w:rsidRDefault="00911FB0" w:rsidP="00911FB0">
      <w:pPr>
        <w:numPr>
          <w:ilvl w:val="0"/>
          <w:numId w:val="6"/>
        </w:numPr>
        <w:spacing w:after="0"/>
        <w:jc w:val="left"/>
        <w:rPr>
          <w:i/>
          <w:lang w:val="en-US" w:eastAsia="x-none"/>
        </w:rPr>
      </w:pPr>
      <w:r w:rsidRPr="00911FB0">
        <w:rPr>
          <w:i/>
          <w:lang w:val="en-US" w:eastAsia="x-none"/>
        </w:rPr>
        <w:t>Combination of RAT-dependent and RAT-independent techniques can be considered for NR positioning</w:t>
      </w:r>
    </w:p>
    <w:p w14:paraId="0CE691CC" w14:textId="77777777" w:rsidR="000A0AAA" w:rsidRDefault="000A0AAA" w:rsidP="000A0AAA">
      <w:pPr>
        <w:spacing w:after="0"/>
        <w:jc w:val="left"/>
        <w:rPr>
          <w:i/>
          <w:lang w:val="en-US" w:eastAsia="x-none"/>
        </w:rPr>
      </w:pPr>
    </w:p>
    <w:p w14:paraId="4410F5B3" w14:textId="31A0F54D" w:rsidR="000A0AAA" w:rsidRPr="002F3C22" w:rsidRDefault="000A0AAA" w:rsidP="002F3C22">
      <w:pPr>
        <w:spacing w:after="0"/>
        <w:jc w:val="left"/>
        <w:rPr>
          <w:lang w:val="en-US" w:eastAsia="x-none"/>
        </w:rPr>
      </w:pPr>
      <w:r w:rsidRPr="000A0AAA">
        <w:rPr>
          <w:lang w:val="en-US" w:eastAsia="x-none"/>
        </w:rPr>
        <w:t>In th</w:t>
      </w:r>
      <w:r>
        <w:rPr>
          <w:lang w:val="en-US" w:eastAsia="x-none"/>
        </w:rPr>
        <w:t>is paper, we present our views on DL</w:t>
      </w:r>
      <w:r w:rsidR="00911FB0">
        <w:rPr>
          <w:lang w:val="en-US" w:eastAsia="x-none"/>
        </w:rPr>
        <w:t xml:space="preserve"> &amp; UL</w:t>
      </w:r>
      <w:r>
        <w:rPr>
          <w:lang w:val="en-US" w:eastAsia="x-none"/>
        </w:rPr>
        <w:t xml:space="preserve"> RAT-dependent NR positioning techniques. </w:t>
      </w:r>
    </w:p>
    <w:p w14:paraId="057BFCF1" w14:textId="404EC3CE" w:rsidR="002F3C22" w:rsidRPr="007D5BEB" w:rsidRDefault="00911FB0"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 xml:space="preserve">Combination of </w:t>
      </w:r>
      <w:r w:rsidR="000A0AAA">
        <w:rPr>
          <w:rFonts w:ascii="Times New Roman" w:hAnsi="Times New Roman"/>
        </w:rPr>
        <w:t>DL</w:t>
      </w:r>
      <w:r>
        <w:rPr>
          <w:rFonts w:ascii="Times New Roman" w:hAnsi="Times New Roman"/>
        </w:rPr>
        <w:t xml:space="preserve"> &amp; UL</w:t>
      </w:r>
      <w:r w:rsidR="000A0AAA">
        <w:rPr>
          <w:rFonts w:ascii="Times New Roman" w:hAnsi="Times New Roman"/>
        </w:rPr>
        <w:t xml:space="preserve"> Positioning Techniques</w:t>
      </w:r>
    </w:p>
    <w:p w14:paraId="14A2D09E" w14:textId="0F6E8606" w:rsidR="002F3C22" w:rsidRDefault="00911FB0" w:rsidP="00C564E0">
      <w:pPr>
        <w:pStyle w:val="Heading2"/>
        <w:numPr>
          <w:ilvl w:val="1"/>
          <w:numId w:val="10"/>
        </w:numPr>
        <w:rPr>
          <w:sz w:val="24"/>
        </w:rPr>
      </w:pPr>
      <w:r>
        <w:rPr>
          <w:sz w:val="24"/>
        </w:rPr>
        <w:t>Multi-RTT</w:t>
      </w:r>
    </w:p>
    <w:p w14:paraId="026F3C24" w14:textId="77777777" w:rsidR="007D5BEB" w:rsidRDefault="007D5BEB" w:rsidP="00870C89">
      <w:pPr>
        <w:rPr>
          <w:lang w:val="en-US"/>
        </w:rPr>
      </w:pPr>
      <w:r>
        <w:rPr>
          <w:lang w:val="en-US"/>
        </w:rPr>
        <w:t>In</w:t>
      </w:r>
      <w:r w:rsidR="00870C89">
        <w:rPr>
          <w:lang w:val="en-US"/>
        </w:rPr>
        <w:t xml:space="preserve"> OTDOA</w:t>
      </w:r>
      <w:r>
        <w:rPr>
          <w:lang w:val="en-US"/>
        </w:rPr>
        <w:t xml:space="preserve">, </w:t>
      </w:r>
      <w:r w:rsidR="00870C89">
        <w:rPr>
          <w:lang w:val="en-US"/>
        </w:rPr>
        <w:t>the target devices perform Time-Of-Arrival (TOA) measurements using radio signals received from multiple TPs (</w:t>
      </w:r>
      <w:proofErr w:type="spellStart"/>
      <w:r w:rsidR="00870C89">
        <w:rPr>
          <w:lang w:val="en-US"/>
        </w:rPr>
        <w:t>gNBs</w:t>
      </w:r>
      <w:proofErr w:type="spellEnd"/>
      <w:r w:rsidR="00870C89">
        <w:rPr>
          <w:lang w:val="en-US"/>
        </w:rPr>
        <w:t>).</w:t>
      </w:r>
      <w:r w:rsidR="00870C89" w:rsidRPr="00B41302">
        <w:rPr>
          <w:lang w:val="en-US"/>
        </w:rPr>
        <w:t xml:space="preserve"> </w:t>
      </w:r>
      <w:r w:rsidR="00870C89">
        <w:rPr>
          <w:lang w:val="en-US"/>
        </w:rPr>
        <w:t>To eliminate the unknown transmission time</w:t>
      </w:r>
      <w:r>
        <w:rPr>
          <w:lang w:val="en-US"/>
        </w:rPr>
        <w:t>,</w:t>
      </w:r>
      <w:r w:rsidR="00870C89">
        <w:rPr>
          <w:lang w:val="en-US"/>
        </w:rPr>
        <w:t xml:space="preserve"> a difference of two TOA measurements transmitted by two different and precisely synchronized TPs is performed</w:t>
      </w:r>
      <w:r>
        <w:rPr>
          <w:lang w:val="en-US"/>
        </w:rPr>
        <w:t xml:space="preserve"> (RSTD measurement)</w:t>
      </w:r>
      <w:r w:rsidR="00870C89">
        <w:rPr>
          <w:lang w:val="en-US"/>
        </w:rPr>
        <w:t>. However, this differencing is carried out after making the TOA measurements and is a computational process (not a measurement process).</w:t>
      </w:r>
      <w:r>
        <w:rPr>
          <w:lang w:val="en-US"/>
        </w:rPr>
        <w:t xml:space="preserve"> </w:t>
      </w:r>
    </w:p>
    <w:p w14:paraId="2E47CA8D" w14:textId="606615AE" w:rsidR="00870C89" w:rsidRDefault="00870C89" w:rsidP="00870C89">
      <w:pPr>
        <w:rPr>
          <w:lang w:val="en-US"/>
        </w:rPr>
      </w:pPr>
      <w:r>
        <w:rPr>
          <w:lang w:val="en-US"/>
        </w:rPr>
        <w:t xml:space="preserve">OTDOA location is well known from e.g. LTE deployments and requires fine (e.g., </w:t>
      </w:r>
      <w:proofErr w:type="spellStart"/>
      <w:r>
        <w:rPr>
          <w:lang w:val="en-US"/>
        </w:rPr>
        <w:t>nano</w:t>
      </w:r>
      <w:proofErr w:type="spellEnd"/>
      <w:r>
        <w:rPr>
          <w:lang w:val="en-US"/>
        </w:rPr>
        <w:t>-second level) synchronization across the TPs (</w:t>
      </w:r>
      <w:proofErr w:type="spellStart"/>
      <w:r>
        <w:rPr>
          <w:lang w:val="en-US"/>
        </w:rPr>
        <w:t>gNBs</w:t>
      </w:r>
      <w:proofErr w:type="spellEnd"/>
      <w:r>
        <w:rPr>
          <w:lang w:val="en-US"/>
        </w:rPr>
        <w:t xml:space="preserve">) in the network. </w:t>
      </w:r>
      <w:r w:rsidR="007D5BEB">
        <w:rPr>
          <w:lang w:val="en-US"/>
        </w:rPr>
        <w:t xml:space="preserve">On the other hand, </w:t>
      </w:r>
      <w:r>
        <w:rPr>
          <w:lang w:val="en-US"/>
        </w:rPr>
        <w:t xml:space="preserve">RTT methods are also based on TOA measurements but require </w:t>
      </w:r>
      <w:r w:rsidRPr="007D5BEB">
        <w:rPr>
          <w:i/>
          <w:lang w:val="en-US"/>
        </w:rPr>
        <w:t>only coarse</w:t>
      </w:r>
      <w:r>
        <w:rPr>
          <w:lang w:val="en-US"/>
        </w:rPr>
        <w:t xml:space="preserve"> </w:t>
      </w:r>
      <w:proofErr w:type="spellStart"/>
      <w:r>
        <w:rPr>
          <w:lang w:val="en-US"/>
        </w:rPr>
        <w:t>gNB</w:t>
      </w:r>
      <w:proofErr w:type="spellEnd"/>
      <w:r>
        <w:rPr>
          <w:lang w:val="en-US"/>
        </w:rPr>
        <w:t xml:space="preserve"> timing synchronization, e.g. </w:t>
      </w:r>
      <w:proofErr w:type="gramStart"/>
      <w:r>
        <w:rPr>
          <w:lang w:val="en-US"/>
        </w:rPr>
        <w:t>similar to</w:t>
      </w:r>
      <w:proofErr w:type="gramEnd"/>
      <w:r>
        <w:rPr>
          <w:lang w:val="en-US"/>
        </w:rPr>
        <w:t xml:space="preserve"> the TDD synchronization requirements. However, it typically involves an exchange of measurements between the two nodes as illustrated in Figure 1. </w:t>
      </w:r>
    </w:p>
    <w:p w14:paraId="18F184C4" w14:textId="3ECF2D50" w:rsidR="00317BE5" w:rsidRDefault="00234130" w:rsidP="007D5BEB">
      <w:pPr>
        <w:pStyle w:val="TF"/>
        <w:ind w:left="-630"/>
        <w:rPr>
          <w:lang w:val="en-US"/>
        </w:rPr>
      </w:pPr>
      <w:r>
        <w:rPr>
          <w:lang w:val="en-US"/>
        </w:rPr>
        <w:object w:dxaOrig="10699" w:dyaOrig="4330" w14:anchorId="1C941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83pt" o:ole="">
            <v:imagedata r:id="rId12" o:title=""/>
          </v:shape>
          <o:OLEObject Type="Embed" ProgID="Visio.Drawing.11" ShapeID="_x0000_i1025" DrawAspect="Content" ObjectID="_1608744251" r:id="rId13"/>
        </w:object>
      </w:r>
    </w:p>
    <w:p w14:paraId="51BB6164" w14:textId="3A9BF776" w:rsidR="007D5BEB" w:rsidRPr="00F822E9" w:rsidRDefault="007D5BEB" w:rsidP="007D5BEB">
      <w:pPr>
        <w:pStyle w:val="TF"/>
        <w:ind w:left="-630"/>
        <w:rPr>
          <w:b w:val="0"/>
        </w:rPr>
      </w:pPr>
      <w:r w:rsidRPr="00EB5177">
        <w:t>Figure 1</w:t>
      </w:r>
      <w:r w:rsidRPr="00F822E9">
        <w:rPr>
          <w:b w:val="0"/>
        </w:rPr>
        <w:t>: Illustration of RTT Pri</w:t>
      </w:r>
      <w:r w:rsidRPr="00F822E9">
        <w:rPr>
          <w:b w:val="0"/>
          <w:lang w:val="en-US"/>
        </w:rPr>
        <w:t>nciple.</w:t>
      </w:r>
    </w:p>
    <w:p w14:paraId="13323E6B" w14:textId="2C36C80E" w:rsidR="00870C89" w:rsidRDefault="00870C89" w:rsidP="00870C89">
      <w:pPr>
        <w:rPr>
          <w:lang w:val="en-US"/>
        </w:rPr>
      </w:pPr>
      <w:r>
        <w:rPr>
          <w:lang w:val="en-US"/>
        </w:rPr>
        <w:t xml:space="preserve">Figure 1 illustrates the basic principle of RTT where TOA measurements are made at both, initiating and responding device, and where the responding device provides its TOA measurements to the initiating device for RTT calculation. The initiating device may be a </w:t>
      </w:r>
      <w:proofErr w:type="spellStart"/>
      <w:r>
        <w:rPr>
          <w:lang w:val="en-US"/>
        </w:rPr>
        <w:t>gNB</w:t>
      </w:r>
      <w:proofErr w:type="spellEnd"/>
      <w:r>
        <w:rPr>
          <w:lang w:val="en-US"/>
        </w:rPr>
        <w:t xml:space="preserve"> or a UE, and the responding device a UE and </w:t>
      </w:r>
      <w:proofErr w:type="spellStart"/>
      <w:r>
        <w:rPr>
          <w:lang w:val="en-US"/>
        </w:rPr>
        <w:t>gNB</w:t>
      </w:r>
      <w:proofErr w:type="spellEnd"/>
      <w:r>
        <w:rPr>
          <w:lang w:val="en-US"/>
        </w:rPr>
        <w:t xml:space="preserve">, respectively. The RTT measurement would then correspond to the double-range measurement between the two devices. </w:t>
      </w:r>
      <w:r w:rsidR="007D5BEB">
        <w:rPr>
          <w:lang w:val="en-US"/>
        </w:rPr>
        <w:t xml:space="preserve">Using this </w:t>
      </w:r>
      <w:proofErr w:type="gramStart"/>
      <w:r w:rsidR="007D5BEB">
        <w:rPr>
          <w:lang w:val="en-US"/>
        </w:rPr>
        <w:t>information</w:t>
      </w:r>
      <w:proofErr w:type="gramEnd"/>
      <w:r w:rsidR="007D5BEB">
        <w:rPr>
          <w:lang w:val="en-US"/>
        </w:rPr>
        <w:t xml:space="preserve"> the entity performing the positioning estimation could use well-known principle</w:t>
      </w:r>
      <w:r w:rsidR="001C6B70">
        <w:rPr>
          <w:lang w:val="en-US"/>
        </w:rPr>
        <w:t>s</w:t>
      </w:r>
      <w:r w:rsidR="007D5BEB">
        <w:rPr>
          <w:lang w:val="en-US"/>
        </w:rPr>
        <w:t xml:space="preserve"> of </w:t>
      </w:r>
      <w:proofErr w:type="spellStart"/>
      <w:r w:rsidR="007D5BEB">
        <w:rPr>
          <w:lang w:val="en-US"/>
        </w:rPr>
        <w:t>multilateration</w:t>
      </w:r>
      <w:proofErr w:type="spellEnd"/>
      <w:r w:rsidR="007D5BEB">
        <w:rPr>
          <w:lang w:val="en-US"/>
        </w:rPr>
        <w:t xml:space="preserve"> to proceed with the positioning estimation</w:t>
      </w:r>
      <w:r w:rsidR="00A75A69">
        <w:rPr>
          <w:lang w:val="en-US"/>
        </w:rPr>
        <w:t>, as illustrated in Figure 2</w:t>
      </w:r>
      <w:r w:rsidR="007D5BEB">
        <w:rPr>
          <w:lang w:val="en-US"/>
        </w:rPr>
        <w:t>.</w:t>
      </w:r>
    </w:p>
    <w:p w14:paraId="702FFC09" w14:textId="77D01BC1" w:rsidR="007D5BEB" w:rsidRDefault="00234130" w:rsidP="007D5BEB">
      <w:pPr>
        <w:pStyle w:val="TF"/>
        <w:rPr>
          <w:b w:val="0"/>
          <w:lang w:eastAsia="ko-KR"/>
        </w:rPr>
      </w:pPr>
      <w:r>
        <w:rPr>
          <w:b w:val="0"/>
          <w:lang w:eastAsia="ko-KR"/>
        </w:rPr>
        <w:object w:dxaOrig="6323" w:dyaOrig="4161" w14:anchorId="034459A7">
          <v:shape id="_x0000_i1026" type="#_x0000_t75" style="width:275pt;height:181.5pt" o:ole="">
            <v:imagedata r:id="rId14" o:title=""/>
          </v:shape>
          <o:OLEObject Type="Embed" ProgID="Visio.Drawing.11" ShapeID="_x0000_i1026" DrawAspect="Content" ObjectID="_1608744252" r:id="rId15"/>
        </w:object>
      </w:r>
    </w:p>
    <w:p w14:paraId="7BE4D117" w14:textId="77777777" w:rsidR="007D5BEB" w:rsidRPr="00BF3600" w:rsidRDefault="007D5BEB" w:rsidP="007D5BEB">
      <w:pPr>
        <w:pStyle w:val="TF"/>
        <w:rPr>
          <w:b w:val="0"/>
        </w:rPr>
      </w:pPr>
      <w:r w:rsidRPr="00BF3600">
        <w:rPr>
          <w:b w:val="0"/>
        </w:rPr>
        <w:t xml:space="preserve">Figure 2: Principle of </w:t>
      </w:r>
      <w:proofErr w:type="spellStart"/>
      <w:r w:rsidRPr="00BF3600">
        <w:rPr>
          <w:b w:val="0"/>
        </w:rPr>
        <w:t>multilateration</w:t>
      </w:r>
      <w:proofErr w:type="spellEnd"/>
      <w:r w:rsidRPr="00BF3600">
        <w:rPr>
          <w:b w:val="0"/>
        </w:rPr>
        <w:t xml:space="preserve"> in two dimensions from three base stations.</w:t>
      </w:r>
    </w:p>
    <w:p w14:paraId="2515D2C1" w14:textId="7B81F626" w:rsidR="00ED0F74" w:rsidRDefault="007D5BEB" w:rsidP="007D5BEB">
      <w:pPr>
        <w:spacing w:before="120" w:after="120"/>
      </w:pPr>
      <w:r>
        <w:rPr>
          <w:lang w:val="en-US"/>
        </w:rPr>
        <w:t xml:space="preserve">Multi-RTT based methods have a clear advantage over OTDOA that no stringent </w:t>
      </w:r>
      <w:proofErr w:type="spellStart"/>
      <w:r>
        <w:rPr>
          <w:lang w:val="en-US"/>
        </w:rPr>
        <w:t>gNB</w:t>
      </w:r>
      <w:proofErr w:type="spellEnd"/>
      <w:r>
        <w:rPr>
          <w:lang w:val="en-US"/>
        </w:rPr>
        <w:t xml:space="preserve"> synchronization requirements are needed. The synchronization accuracy could be within the CP length to reduce any intercell interference and allow multiple independent timing measurements across distinct </w:t>
      </w:r>
      <w:proofErr w:type="spellStart"/>
      <w:r>
        <w:rPr>
          <w:lang w:val="en-US"/>
        </w:rPr>
        <w:t>gNBs</w:t>
      </w:r>
      <w:proofErr w:type="spellEnd"/>
      <w:r>
        <w:rPr>
          <w:lang w:val="en-US"/>
        </w:rPr>
        <w:t xml:space="preserve">. Performance comparison submitted in the </w:t>
      </w:r>
      <w:proofErr w:type="spellStart"/>
      <w:r>
        <w:rPr>
          <w:lang w:val="en-US"/>
        </w:rPr>
        <w:t>accompying</w:t>
      </w:r>
      <w:proofErr w:type="spellEnd"/>
      <w:r>
        <w:rPr>
          <w:lang w:val="en-US"/>
        </w:rPr>
        <w:t xml:space="preserve"> paper </w:t>
      </w:r>
      <w:r w:rsidR="00F134BE">
        <w:rPr>
          <w:lang w:val="en-US"/>
        </w:rPr>
        <w:t>[</w:t>
      </w:r>
      <w:r w:rsidR="0093562E">
        <w:rPr>
          <w:lang w:val="en-US"/>
        </w:rPr>
        <w:t>9</w:t>
      </w:r>
      <w:r w:rsidR="00F134BE">
        <w:rPr>
          <w:lang w:val="en-US"/>
        </w:rPr>
        <w:t xml:space="preserve">] </w:t>
      </w:r>
      <w:r>
        <w:rPr>
          <w:lang w:val="en-US"/>
        </w:rPr>
        <w:t xml:space="preserve">shows that OTDOA-based procedures do not meet the agreed commercial positioning requirements for 5G in the case of </w:t>
      </w:r>
      <w:proofErr w:type="spellStart"/>
      <w:r>
        <w:rPr>
          <w:lang w:val="en-US"/>
        </w:rPr>
        <w:t>gN</w:t>
      </w:r>
      <w:r w:rsidR="001C6B70">
        <w:rPr>
          <w:lang w:val="en-US"/>
        </w:rPr>
        <w:t>B</w:t>
      </w:r>
      <w:r>
        <w:rPr>
          <w:lang w:val="en-US"/>
        </w:rPr>
        <w:t>s</w:t>
      </w:r>
      <w:proofErr w:type="spellEnd"/>
      <w:r>
        <w:rPr>
          <w:lang w:val="en-US"/>
        </w:rPr>
        <w:t xml:space="preserve"> which are not </w:t>
      </w:r>
      <w:r w:rsidR="00350AD3">
        <w:rPr>
          <w:lang w:val="en-US"/>
        </w:rPr>
        <w:t>well-</w:t>
      </w:r>
      <w:r>
        <w:rPr>
          <w:lang w:val="en-US"/>
        </w:rPr>
        <w:t>synchronized</w:t>
      </w:r>
      <w:r w:rsidR="00350AD3">
        <w:rPr>
          <w:lang w:val="en-US"/>
        </w:rPr>
        <w:t>. It should be noted that multi-</w:t>
      </w:r>
      <w:r w:rsidR="00350AD3">
        <w:t>RTT measurements are also widely used in WLAN for (sub-)mete</w:t>
      </w:r>
      <w:r w:rsidR="001D6669">
        <w:t>r</w:t>
      </w:r>
      <w:r w:rsidR="00350AD3">
        <w:t xml:space="preserve"> level positioning [</w:t>
      </w:r>
      <w:r w:rsidR="001C6B70">
        <w:t>4</w:t>
      </w:r>
      <w:r w:rsidR="00350AD3">
        <w:t>]. Based on the above we make the following observation and proposal:</w:t>
      </w:r>
    </w:p>
    <w:p w14:paraId="4C6F43BC" w14:textId="25A64F09" w:rsidR="007D5BEB" w:rsidRPr="00ED0F74" w:rsidRDefault="007D5BEB" w:rsidP="00911FB0">
      <w:pPr>
        <w:spacing w:before="120" w:after="120"/>
        <w:jc w:val="left"/>
        <w:rPr>
          <w:rFonts w:eastAsia="Times New Roman"/>
          <w:b/>
          <w:lang w:val="en-US"/>
        </w:rPr>
      </w:pPr>
      <w:bookmarkStart w:id="1" w:name="_Hlk534972140"/>
      <w:r w:rsidRPr="00ED0F74">
        <w:rPr>
          <w:rFonts w:eastAsia="Times New Roman"/>
          <w:b/>
          <w:bCs/>
          <w:lang w:val="en-US"/>
        </w:rPr>
        <w:t>Observation</w:t>
      </w:r>
      <w:r w:rsidR="00E72B0B" w:rsidRPr="00ED0F74">
        <w:rPr>
          <w:rFonts w:eastAsia="Times New Roman"/>
          <w:b/>
          <w:bCs/>
          <w:lang w:val="en-US"/>
        </w:rPr>
        <w:t xml:space="preserve"> 1</w:t>
      </w:r>
      <w:r w:rsidRPr="00ED0F74">
        <w:rPr>
          <w:rFonts w:eastAsia="Times New Roman"/>
          <w:b/>
          <w:bCs/>
          <w:lang w:val="en-US"/>
        </w:rPr>
        <w:t>:</w:t>
      </w:r>
      <w:r w:rsidRPr="00ED0F74">
        <w:rPr>
          <w:rFonts w:eastAsia="Times New Roman"/>
          <w:b/>
          <w:lang w:val="en-US"/>
        </w:rPr>
        <w:t xml:space="preserve"> Multi-RTT </w:t>
      </w:r>
      <w:r w:rsidR="001C6B70" w:rsidRPr="00ED0F74">
        <w:rPr>
          <w:rFonts w:eastAsia="Times New Roman"/>
          <w:b/>
          <w:lang w:val="en-US"/>
        </w:rPr>
        <w:t xml:space="preserve">positioning </w:t>
      </w:r>
      <w:r w:rsidRPr="00ED0F74">
        <w:rPr>
          <w:rFonts w:eastAsia="Times New Roman"/>
          <w:b/>
          <w:lang w:val="en-US"/>
        </w:rPr>
        <w:t>does not have the</w:t>
      </w:r>
      <w:r w:rsidR="004707CF" w:rsidRPr="00ED0F74">
        <w:rPr>
          <w:rFonts w:eastAsia="Times New Roman"/>
          <w:b/>
          <w:lang w:val="en-US"/>
        </w:rPr>
        <w:t xml:space="preserve"> strict</w:t>
      </w:r>
      <w:r w:rsidRPr="00ED0F74">
        <w:rPr>
          <w:rFonts w:eastAsia="Times New Roman"/>
          <w:b/>
          <w:lang w:val="en-US"/>
        </w:rPr>
        <w:t xml:space="preserve"> network synchronization </w:t>
      </w:r>
      <w:r w:rsidR="004707CF" w:rsidRPr="00ED0F74">
        <w:rPr>
          <w:rFonts w:eastAsia="Times New Roman"/>
          <w:b/>
          <w:lang w:val="en-US"/>
        </w:rPr>
        <w:t>requirement</w:t>
      </w:r>
      <w:r w:rsidRPr="00ED0F74">
        <w:rPr>
          <w:rFonts w:eastAsia="Times New Roman"/>
          <w:b/>
          <w:lang w:val="en-US"/>
        </w:rPr>
        <w:t xml:space="preserve"> which exists in UTDOA</w:t>
      </w:r>
      <w:r w:rsidR="00350AD3" w:rsidRPr="00ED0F74">
        <w:rPr>
          <w:rFonts w:eastAsia="Times New Roman"/>
          <w:b/>
          <w:lang w:val="en-US"/>
        </w:rPr>
        <w:t xml:space="preserve"> and OTDOA</w:t>
      </w:r>
      <w:r w:rsidR="008B1577" w:rsidRPr="00ED0F74">
        <w:rPr>
          <w:rFonts w:eastAsia="Times New Roman"/>
          <w:b/>
          <w:lang w:val="en-US"/>
        </w:rPr>
        <w:t xml:space="preserve"> positioning techniques. </w:t>
      </w:r>
    </w:p>
    <w:bookmarkEnd w:id="1"/>
    <w:p w14:paraId="1A000C0F" w14:textId="1FF9BD9A" w:rsidR="00F134BE" w:rsidRDefault="00911FB0" w:rsidP="00870C89">
      <w:pPr>
        <w:spacing w:before="120" w:after="120"/>
        <w:jc w:val="left"/>
        <w:rPr>
          <w:rFonts w:eastAsia="Times New Roman"/>
          <w:lang w:val="en-US"/>
        </w:rPr>
      </w:pPr>
      <w:r w:rsidRPr="00ED0F74">
        <w:rPr>
          <w:rFonts w:eastAsia="Times New Roman"/>
          <w:b/>
          <w:bCs/>
          <w:lang w:val="en-US"/>
        </w:rPr>
        <w:t>Proposal</w:t>
      </w:r>
      <w:r w:rsidR="00E72B0B" w:rsidRPr="00ED0F74">
        <w:rPr>
          <w:rFonts w:eastAsia="Times New Roman"/>
          <w:b/>
          <w:bCs/>
          <w:lang w:val="en-US"/>
        </w:rPr>
        <w:t xml:space="preserve"> 1</w:t>
      </w:r>
      <w:r w:rsidRPr="00ED0F74">
        <w:rPr>
          <w:rFonts w:eastAsia="Times New Roman"/>
          <w:b/>
          <w:bCs/>
          <w:lang w:val="en-US"/>
        </w:rPr>
        <w:t xml:space="preserve">: </w:t>
      </w:r>
      <w:r w:rsidRPr="00ED0F74">
        <w:rPr>
          <w:rFonts w:eastAsia="Times New Roman"/>
          <w:b/>
          <w:lang w:val="en-US"/>
        </w:rPr>
        <w:t xml:space="preserve">RTT positioning using RTT measurements from multiple </w:t>
      </w:r>
      <w:proofErr w:type="spellStart"/>
      <w:r w:rsidRPr="00ED0F74">
        <w:rPr>
          <w:rFonts w:eastAsia="Times New Roman"/>
          <w:b/>
          <w:lang w:val="en-US"/>
        </w:rPr>
        <w:t>gNBs</w:t>
      </w:r>
      <w:proofErr w:type="spellEnd"/>
      <w:r w:rsidRPr="00ED0F74">
        <w:rPr>
          <w:rFonts w:eastAsia="Times New Roman"/>
          <w:b/>
          <w:lang w:val="en-US"/>
        </w:rPr>
        <w:t xml:space="preserve"> should be supported in NR for </w:t>
      </w:r>
      <w:r w:rsidR="001C6B70" w:rsidRPr="00ED0F74">
        <w:rPr>
          <w:rFonts w:eastAsia="Times New Roman"/>
          <w:b/>
          <w:lang w:val="en-US"/>
        </w:rPr>
        <w:t xml:space="preserve">both, </w:t>
      </w:r>
      <w:r w:rsidRPr="00ED0F74">
        <w:rPr>
          <w:rFonts w:eastAsia="Times New Roman"/>
          <w:b/>
          <w:lang w:val="en-US"/>
        </w:rPr>
        <w:t>UE-based and UE-assisted</w:t>
      </w:r>
      <w:r w:rsidR="007D5BEB" w:rsidRPr="00ED0F74">
        <w:rPr>
          <w:rFonts w:eastAsia="Times New Roman"/>
          <w:b/>
          <w:lang w:val="en-US"/>
        </w:rPr>
        <w:t xml:space="preserve"> positioning procedures. </w:t>
      </w:r>
    </w:p>
    <w:p w14:paraId="36F8B3E0" w14:textId="51E97D63" w:rsidR="00B96B9C" w:rsidRDefault="002E2625" w:rsidP="006A282E">
      <w:pPr>
        <w:spacing w:before="120" w:after="120"/>
        <w:rPr>
          <w:rFonts w:eastAsia="Times New Roman"/>
          <w:lang w:val="en-US"/>
        </w:rPr>
      </w:pPr>
      <w:r>
        <w:rPr>
          <w:rFonts w:eastAsia="Times New Roman"/>
          <w:lang w:val="en-US"/>
        </w:rPr>
        <w:t xml:space="preserve">In addition to overcoming the synchronization </w:t>
      </w:r>
      <w:r w:rsidR="00B96B9C">
        <w:rPr>
          <w:rFonts w:eastAsia="Times New Roman"/>
          <w:lang w:val="en-US"/>
        </w:rPr>
        <w:t xml:space="preserve">requirements of OTDOA, </w:t>
      </w:r>
      <w:r>
        <w:rPr>
          <w:rFonts w:eastAsia="Times New Roman"/>
          <w:lang w:val="en-US"/>
        </w:rPr>
        <w:t xml:space="preserve">note that Multi-RTT </w:t>
      </w:r>
      <w:r w:rsidR="00B96B9C">
        <w:rPr>
          <w:rFonts w:eastAsia="Times New Roman"/>
          <w:lang w:val="en-US"/>
        </w:rPr>
        <w:t>c</w:t>
      </w:r>
      <w:r>
        <w:rPr>
          <w:rFonts w:eastAsia="Times New Roman"/>
          <w:lang w:val="en-US"/>
        </w:rPr>
        <w:t xml:space="preserve">ould </w:t>
      </w:r>
      <w:r w:rsidR="00B96B9C">
        <w:rPr>
          <w:rFonts w:eastAsia="Times New Roman"/>
          <w:lang w:val="en-US"/>
        </w:rPr>
        <w:t xml:space="preserve">also </w:t>
      </w:r>
      <w:r>
        <w:rPr>
          <w:rFonts w:eastAsia="Times New Roman"/>
          <w:lang w:val="en-US"/>
        </w:rPr>
        <w:t>be beneficial to improving</w:t>
      </w:r>
      <w:r w:rsidR="00B96B9C">
        <w:rPr>
          <w:rFonts w:eastAsia="Times New Roman"/>
          <w:lang w:val="en-US"/>
        </w:rPr>
        <w:t xml:space="preserve"> synchronization between nodes for OTDOA through UE assistance. This has been acknowledged in T</w:t>
      </w:r>
      <w:r w:rsidR="0021167E">
        <w:rPr>
          <w:rFonts w:eastAsia="Times New Roman"/>
          <w:lang w:val="en-US"/>
        </w:rPr>
        <w:t>R</w:t>
      </w:r>
      <w:r w:rsidR="00B96B9C">
        <w:rPr>
          <w:rFonts w:eastAsia="Times New Roman"/>
          <w:lang w:val="en-US"/>
        </w:rPr>
        <w:t xml:space="preserve"> 3</w:t>
      </w:r>
      <w:r w:rsidR="0021167E">
        <w:rPr>
          <w:rFonts w:eastAsia="Times New Roman"/>
          <w:lang w:val="en-US"/>
        </w:rPr>
        <w:t>6</w:t>
      </w:r>
      <w:r w:rsidR="00B96B9C">
        <w:rPr>
          <w:rFonts w:eastAsia="Times New Roman"/>
          <w:lang w:val="en-US"/>
        </w:rPr>
        <w:t>.872 subclause 6.3.2</w:t>
      </w:r>
      <w:r w:rsidR="0021167E">
        <w:rPr>
          <w:rFonts w:eastAsia="Times New Roman"/>
          <w:lang w:val="en-US"/>
        </w:rPr>
        <w:t xml:space="preserve"> [</w:t>
      </w:r>
      <w:r w:rsidR="0093562E">
        <w:rPr>
          <w:rFonts w:eastAsia="Times New Roman"/>
          <w:lang w:val="en-US"/>
        </w:rPr>
        <w:t>5]</w:t>
      </w:r>
      <w:r w:rsidR="00B96B9C">
        <w:rPr>
          <w:rFonts w:eastAsia="Times New Roman"/>
          <w:lang w:val="en-US"/>
        </w:rPr>
        <w:t xml:space="preserve">, where UEs could provide multiple RTT measurements and RSTD measurements across </w:t>
      </w:r>
      <w:proofErr w:type="spellStart"/>
      <w:r w:rsidR="00B96B9C">
        <w:rPr>
          <w:rFonts w:eastAsia="Times New Roman"/>
          <w:lang w:val="en-US"/>
        </w:rPr>
        <w:t>gNBs</w:t>
      </w:r>
      <w:proofErr w:type="spellEnd"/>
      <w:r w:rsidR="00B96B9C">
        <w:rPr>
          <w:rFonts w:eastAsia="Times New Roman"/>
          <w:lang w:val="en-US"/>
        </w:rPr>
        <w:t xml:space="preserve">, so that the differences in the RTT measurements could be compared against the </w:t>
      </w:r>
      <w:proofErr w:type="spellStart"/>
      <w:r w:rsidR="00B96B9C">
        <w:rPr>
          <w:rFonts w:eastAsia="Times New Roman"/>
          <w:lang w:val="en-US"/>
        </w:rPr>
        <w:t>the</w:t>
      </w:r>
      <w:proofErr w:type="spellEnd"/>
      <w:r w:rsidR="00B96B9C">
        <w:rPr>
          <w:rFonts w:eastAsia="Times New Roman"/>
          <w:lang w:val="en-US"/>
        </w:rPr>
        <w:t xml:space="preserve"> differences in the TOA measurements to resolve the synchronization error between the </w:t>
      </w:r>
      <w:proofErr w:type="spellStart"/>
      <w:r w:rsidR="00B96B9C">
        <w:rPr>
          <w:rFonts w:eastAsia="Times New Roman"/>
          <w:lang w:val="en-US"/>
        </w:rPr>
        <w:t>gNBs</w:t>
      </w:r>
      <w:proofErr w:type="spellEnd"/>
      <w:r w:rsidR="00B96B9C">
        <w:rPr>
          <w:rFonts w:eastAsia="Times New Roman"/>
          <w:lang w:val="en-US"/>
        </w:rPr>
        <w:t xml:space="preserve">. </w:t>
      </w:r>
    </w:p>
    <w:p w14:paraId="6E29170A" w14:textId="06E9F054" w:rsidR="002E2625" w:rsidRPr="00ED0F74" w:rsidRDefault="00B96B9C" w:rsidP="00870C89">
      <w:pPr>
        <w:spacing w:before="120" w:after="120"/>
        <w:jc w:val="left"/>
        <w:rPr>
          <w:rFonts w:eastAsia="Times New Roman"/>
          <w:b/>
          <w:lang w:val="en-US"/>
        </w:rPr>
      </w:pPr>
      <w:bookmarkStart w:id="2" w:name="_Hlk534972144"/>
      <w:r w:rsidRPr="00ED0F74">
        <w:rPr>
          <w:rFonts w:eastAsia="Times New Roman"/>
          <w:b/>
          <w:bCs/>
          <w:lang w:val="en-US"/>
        </w:rPr>
        <w:t xml:space="preserve">Observation </w:t>
      </w:r>
      <w:r w:rsidR="000F24AA" w:rsidRPr="00ED0F74">
        <w:rPr>
          <w:rFonts w:eastAsia="Times New Roman"/>
          <w:b/>
          <w:bCs/>
          <w:lang w:val="en-US"/>
        </w:rPr>
        <w:t>2</w:t>
      </w:r>
      <w:r w:rsidRPr="00ED0F74">
        <w:rPr>
          <w:rFonts w:eastAsia="Times New Roman"/>
          <w:b/>
          <w:bCs/>
          <w:lang w:val="en-US"/>
        </w:rPr>
        <w:t>:</w:t>
      </w:r>
      <w:r w:rsidRPr="00ED0F74">
        <w:rPr>
          <w:rFonts w:eastAsia="Times New Roman"/>
          <w:b/>
          <w:lang w:val="en-US"/>
        </w:rPr>
        <w:t xml:space="preserve"> Multi-RTT positioning could be used to improve the </w:t>
      </w:r>
      <w:proofErr w:type="spellStart"/>
      <w:r w:rsidRPr="00ED0F74">
        <w:rPr>
          <w:rFonts w:eastAsia="Times New Roman"/>
          <w:b/>
          <w:lang w:val="en-US"/>
        </w:rPr>
        <w:t>gNB</w:t>
      </w:r>
      <w:proofErr w:type="spellEnd"/>
      <w:r w:rsidRPr="00ED0F74">
        <w:rPr>
          <w:rFonts w:eastAsia="Times New Roman"/>
          <w:b/>
          <w:lang w:val="en-US"/>
        </w:rPr>
        <w:t xml:space="preserve"> synchronization.</w:t>
      </w:r>
    </w:p>
    <w:bookmarkEnd w:id="2"/>
    <w:p w14:paraId="1464BEBD" w14:textId="77777777" w:rsidR="000F24AA" w:rsidRPr="002E2625" w:rsidRDefault="000F24AA" w:rsidP="00870C89">
      <w:pPr>
        <w:spacing w:before="120" w:after="120"/>
        <w:jc w:val="left"/>
        <w:rPr>
          <w:rFonts w:eastAsia="Times New Roman"/>
          <w:lang w:val="en-US"/>
        </w:rPr>
      </w:pPr>
    </w:p>
    <w:p w14:paraId="7B473A9A" w14:textId="19B47EC6" w:rsidR="002F3C22" w:rsidRPr="002F3C22" w:rsidRDefault="00350AD3" w:rsidP="00911FB0">
      <w:pPr>
        <w:pStyle w:val="Heading2"/>
        <w:numPr>
          <w:ilvl w:val="1"/>
          <w:numId w:val="10"/>
        </w:numPr>
        <w:rPr>
          <w:sz w:val="24"/>
        </w:rPr>
      </w:pPr>
      <w:r>
        <w:rPr>
          <w:sz w:val="24"/>
        </w:rPr>
        <w:t>Required M</w:t>
      </w:r>
      <w:r w:rsidR="002F3C22" w:rsidRPr="002F3C22">
        <w:rPr>
          <w:sz w:val="24"/>
        </w:rPr>
        <w:t>easurement</w:t>
      </w:r>
      <w:r>
        <w:rPr>
          <w:sz w:val="24"/>
        </w:rPr>
        <w:t>s</w:t>
      </w:r>
      <w:r w:rsidR="002F3C22" w:rsidRPr="002F3C22">
        <w:rPr>
          <w:sz w:val="24"/>
        </w:rPr>
        <w:t xml:space="preserve"> </w:t>
      </w:r>
      <w:r>
        <w:rPr>
          <w:sz w:val="24"/>
        </w:rPr>
        <w:t>for</w:t>
      </w:r>
      <w:r w:rsidR="002F3C22">
        <w:rPr>
          <w:sz w:val="24"/>
        </w:rPr>
        <w:t xml:space="preserve"> </w:t>
      </w:r>
      <w:r w:rsidR="00911FB0">
        <w:rPr>
          <w:sz w:val="24"/>
        </w:rPr>
        <w:t>multi-RTT</w:t>
      </w:r>
      <w:r w:rsidR="002F3C22">
        <w:rPr>
          <w:sz w:val="24"/>
        </w:rPr>
        <w:t xml:space="preserve"> positioning</w:t>
      </w:r>
    </w:p>
    <w:p w14:paraId="22316C47" w14:textId="73D276FA" w:rsidR="00350AD3" w:rsidRDefault="00350AD3" w:rsidP="005F170A">
      <w:pPr>
        <w:spacing w:after="0"/>
      </w:pPr>
      <w:r>
        <w:t>RTT</w:t>
      </w:r>
      <w:r w:rsidR="00FA4C0B">
        <w:t>-related</w:t>
      </w:r>
      <w:r>
        <w:t xml:space="preserve"> measurement</w:t>
      </w:r>
      <w:r w:rsidR="0086006C">
        <w:t>s</w:t>
      </w:r>
      <w:r>
        <w:t xml:space="preserve"> </w:t>
      </w:r>
      <w:r w:rsidR="0086006C">
        <w:t xml:space="preserve">are </w:t>
      </w:r>
      <w:r>
        <w:t xml:space="preserve">already supported in LTE but </w:t>
      </w:r>
      <w:r w:rsidRPr="00350AD3">
        <w:rPr>
          <w:i/>
        </w:rPr>
        <w:t>only</w:t>
      </w:r>
      <w:r>
        <w:t xml:space="preserve"> </w:t>
      </w:r>
      <w:r w:rsidR="00FA4C0B">
        <w:t>towards</w:t>
      </w:r>
      <w:r>
        <w:t xml:space="preserve"> </w:t>
      </w:r>
      <w:r w:rsidR="0086006C">
        <w:t>the primary cell/</w:t>
      </w:r>
      <w:r>
        <w:t>NB (</w:t>
      </w:r>
      <w:proofErr w:type="spellStart"/>
      <w:r>
        <w:t>Tadv</w:t>
      </w:r>
      <w:proofErr w:type="spellEnd"/>
      <w:r>
        <w:t xml:space="preserve"> Type 1 and Type 2 measurements</w:t>
      </w:r>
      <w:r w:rsidR="00F134BE">
        <w:t xml:space="preserve"> </w:t>
      </w:r>
      <w:r>
        <w:t>[</w:t>
      </w:r>
      <w:r w:rsidR="0093562E">
        <w:t>6</w:t>
      </w:r>
      <w:r>
        <w:t xml:space="preserve">]). To be more precise, </w:t>
      </w:r>
      <w:r w:rsidR="005F170A">
        <w:t>in UL E-CID procedure in LTE</w:t>
      </w:r>
      <w:r w:rsidR="002531BE">
        <w:t xml:space="preserve"> [</w:t>
      </w:r>
      <w:r w:rsidR="0093562E">
        <w:t>7</w:t>
      </w:r>
      <w:r w:rsidR="002531BE">
        <w:t>]</w:t>
      </w:r>
      <w:r w:rsidR="005F170A">
        <w:t xml:space="preserve">, </w:t>
      </w:r>
    </w:p>
    <w:p w14:paraId="7DC4160E" w14:textId="6C2B3A32" w:rsidR="005F170A" w:rsidRPr="005F170A" w:rsidRDefault="002531BE" w:rsidP="005F170A">
      <w:pPr>
        <w:numPr>
          <w:ilvl w:val="0"/>
          <w:numId w:val="16"/>
        </w:numPr>
        <w:spacing w:after="0"/>
        <w:rPr>
          <w:lang w:val="en-US"/>
        </w:rPr>
      </w:pPr>
      <w:r>
        <w:rPr>
          <w:lang w:val="en-US"/>
        </w:rPr>
        <w:t>t</w:t>
      </w:r>
      <w:r w:rsidR="005F170A" w:rsidRPr="005F170A">
        <w:rPr>
          <w:lang w:val="en-US"/>
        </w:rPr>
        <w:t xml:space="preserve">he UE reports to the serving </w:t>
      </w:r>
      <w:proofErr w:type="spellStart"/>
      <w:r w:rsidR="005F170A" w:rsidRPr="005F170A">
        <w:rPr>
          <w:lang w:val="en-US"/>
        </w:rPr>
        <w:t>eNB</w:t>
      </w:r>
      <w:proofErr w:type="spellEnd"/>
      <w:r w:rsidR="005F170A" w:rsidRPr="005F170A">
        <w:rPr>
          <w:lang w:val="en-US"/>
        </w:rPr>
        <w:t xml:space="preserve"> the UE Rx-Tx</w:t>
      </w:r>
      <w:r w:rsidR="005F170A">
        <w:rPr>
          <w:lang w:val="en-US"/>
        </w:rPr>
        <w:t xml:space="preserve"> measurement</w:t>
      </w:r>
      <w:r>
        <w:rPr>
          <w:lang w:val="en-US"/>
        </w:rPr>
        <w:t>,</w:t>
      </w:r>
    </w:p>
    <w:p w14:paraId="668F23A6" w14:textId="4B909B87" w:rsidR="005F170A" w:rsidRPr="005F170A" w:rsidRDefault="002531BE" w:rsidP="005F170A">
      <w:pPr>
        <w:numPr>
          <w:ilvl w:val="0"/>
          <w:numId w:val="16"/>
        </w:numPr>
        <w:spacing w:after="0"/>
        <w:rPr>
          <w:lang w:val="en-US"/>
        </w:rPr>
      </w:pPr>
      <w:r>
        <w:rPr>
          <w:lang w:val="en-US"/>
        </w:rPr>
        <w:t>t</w:t>
      </w:r>
      <w:r w:rsidR="005F170A" w:rsidRPr="005F170A">
        <w:rPr>
          <w:lang w:val="en-US"/>
        </w:rPr>
        <w:t xml:space="preserve">he </w:t>
      </w:r>
      <w:proofErr w:type="spellStart"/>
      <w:r w:rsidR="000B213A">
        <w:rPr>
          <w:lang w:val="en-US"/>
        </w:rPr>
        <w:t>e</w:t>
      </w:r>
      <w:r w:rsidR="005F170A" w:rsidRPr="005F170A">
        <w:rPr>
          <w:lang w:val="en-US"/>
        </w:rPr>
        <w:t>NB</w:t>
      </w:r>
      <w:proofErr w:type="spellEnd"/>
      <w:r w:rsidR="005F170A" w:rsidRPr="005F170A">
        <w:rPr>
          <w:lang w:val="en-US"/>
        </w:rPr>
        <w:t xml:space="preserve"> receives the </w:t>
      </w:r>
      <w:r w:rsidR="00176003">
        <w:t>"</w:t>
      </w:r>
      <w:r w:rsidR="005F170A" w:rsidRPr="005F170A">
        <w:rPr>
          <w:lang w:val="en-US"/>
        </w:rPr>
        <w:t>UE Rx-Tx</w:t>
      </w:r>
      <w:r w:rsidR="00176003">
        <w:t>"</w:t>
      </w:r>
      <w:r w:rsidR="005F170A" w:rsidRPr="005F170A">
        <w:rPr>
          <w:lang w:val="en-US"/>
        </w:rPr>
        <w:t xml:space="preserve"> and adds the </w:t>
      </w:r>
      <w:r w:rsidR="00176003">
        <w:t>"</w:t>
      </w:r>
      <w:proofErr w:type="spellStart"/>
      <w:r w:rsidR="000B213A">
        <w:rPr>
          <w:lang w:val="en-US"/>
        </w:rPr>
        <w:t>e</w:t>
      </w:r>
      <w:r w:rsidR="005F170A" w:rsidRPr="005F170A">
        <w:rPr>
          <w:lang w:val="en-US"/>
        </w:rPr>
        <w:t>NB</w:t>
      </w:r>
      <w:proofErr w:type="spellEnd"/>
      <w:r w:rsidR="005F170A" w:rsidRPr="005F170A">
        <w:rPr>
          <w:lang w:val="en-US"/>
        </w:rPr>
        <w:t xml:space="preserve"> Rx-Tx</w:t>
      </w:r>
      <w:r w:rsidR="00176003">
        <w:t>"</w:t>
      </w:r>
      <w:r w:rsidR="005F170A" w:rsidRPr="005F170A">
        <w:rPr>
          <w:lang w:val="en-US"/>
        </w:rPr>
        <w:t xml:space="preserve"> to derive the:</w:t>
      </w:r>
    </w:p>
    <w:p w14:paraId="1C578E38" w14:textId="078915FA" w:rsidR="005F170A" w:rsidRPr="005F170A" w:rsidRDefault="005F170A" w:rsidP="005F170A">
      <w:pPr>
        <w:numPr>
          <w:ilvl w:val="1"/>
          <w:numId w:val="16"/>
        </w:numPr>
        <w:spacing w:after="0"/>
        <w:rPr>
          <w:lang w:val="en-US"/>
        </w:rPr>
      </w:pPr>
      <w:proofErr w:type="spellStart"/>
      <w:r w:rsidRPr="005F170A">
        <w:rPr>
          <w:lang w:val="en-US"/>
        </w:rPr>
        <w:t>Tadv</w:t>
      </w:r>
      <w:proofErr w:type="spellEnd"/>
      <w:r w:rsidRPr="005F170A">
        <w:rPr>
          <w:lang w:val="en-US"/>
        </w:rPr>
        <w:t xml:space="preserve"> = </w:t>
      </w:r>
      <w:r w:rsidR="00176003">
        <w:t>"</w:t>
      </w:r>
      <w:r w:rsidRPr="005F170A">
        <w:rPr>
          <w:lang w:val="en-US"/>
        </w:rPr>
        <w:t>UE Rx-Tx</w:t>
      </w:r>
      <w:r w:rsidR="00176003">
        <w:t>"</w:t>
      </w:r>
      <w:r w:rsidRPr="005F170A">
        <w:rPr>
          <w:lang w:val="en-US"/>
        </w:rPr>
        <w:t xml:space="preserve"> + </w:t>
      </w:r>
      <w:r w:rsidR="00176003">
        <w:t>"</w:t>
      </w:r>
      <w:proofErr w:type="spellStart"/>
      <w:r w:rsidR="000B213A">
        <w:rPr>
          <w:lang w:val="en-US"/>
        </w:rPr>
        <w:t>e</w:t>
      </w:r>
      <w:r w:rsidRPr="005F170A">
        <w:rPr>
          <w:lang w:val="en-US"/>
        </w:rPr>
        <w:t>NB</w:t>
      </w:r>
      <w:proofErr w:type="spellEnd"/>
      <w:r w:rsidRPr="005F170A">
        <w:rPr>
          <w:lang w:val="en-US"/>
        </w:rPr>
        <w:t xml:space="preserve"> Rx-Tx</w:t>
      </w:r>
      <w:r w:rsidR="00176003">
        <w:t>"</w:t>
      </w:r>
    </w:p>
    <w:p w14:paraId="46384F10" w14:textId="219D806A" w:rsidR="005F170A" w:rsidRDefault="005F170A" w:rsidP="0086006C">
      <w:pPr>
        <w:rPr>
          <w:lang w:val="en-US"/>
        </w:rPr>
      </w:pPr>
      <w:r w:rsidRPr="005F170A">
        <w:rPr>
          <w:lang w:val="en-US"/>
        </w:rPr>
        <w:t>which is then reported to the location server to perform the positioning</w:t>
      </w:r>
      <w:r>
        <w:rPr>
          <w:lang w:val="en-US"/>
        </w:rPr>
        <w:t>.</w:t>
      </w:r>
      <w:r w:rsidR="00154F68">
        <w:rPr>
          <w:lang w:val="en-US"/>
        </w:rPr>
        <w:t xml:space="preserve"> </w:t>
      </w:r>
      <w:r w:rsidR="002531BE">
        <w:rPr>
          <w:lang w:val="en-US"/>
        </w:rPr>
        <w:t>As specified in 36.331 and</w:t>
      </w:r>
      <w:r>
        <w:rPr>
          <w:lang w:val="en-US"/>
        </w:rPr>
        <w:t xml:space="preserve"> 36.355, we observe that the UE can report the </w:t>
      </w:r>
      <w:r w:rsidR="001C6B70">
        <w:rPr>
          <w:lang w:val="en-US"/>
        </w:rPr>
        <w:t>UE Rx-Tx Time Difference</w:t>
      </w:r>
      <w:r>
        <w:rPr>
          <w:lang w:val="en-US"/>
        </w:rPr>
        <w:t xml:space="preserve"> towards</w:t>
      </w:r>
      <w:r w:rsidR="001C6B70">
        <w:rPr>
          <w:lang w:val="en-US"/>
        </w:rPr>
        <w:t xml:space="preserve"> </w:t>
      </w:r>
      <w:r>
        <w:rPr>
          <w:lang w:val="en-US"/>
        </w:rPr>
        <w:t>the primary cell</w:t>
      </w:r>
      <w:r w:rsidR="0074654E">
        <w:rPr>
          <w:lang w:val="en-US"/>
        </w:rPr>
        <w:t xml:space="preserve"> only</w:t>
      </w:r>
      <w:r>
        <w:rPr>
          <w:lang w:val="en-US"/>
        </w:rPr>
        <w:t xml:space="preserve">: </w:t>
      </w:r>
    </w:p>
    <w:p w14:paraId="1F574D1D" w14:textId="0F73B86F" w:rsidR="006D3434" w:rsidRDefault="006D3434" w:rsidP="0086006C">
      <w:pPr>
        <w:rPr>
          <w:lang w:val="en-US"/>
        </w:rPr>
      </w:pPr>
      <w:r>
        <w:rPr>
          <w:lang w:val="en-US"/>
        </w:rPr>
        <w:t>TS 36.331:</w:t>
      </w:r>
    </w:p>
    <w:p w14:paraId="0DB9C86A" w14:textId="65773092" w:rsidR="002531BE" w:rsidRDefault="0074654E" w:rsidP="00234130">
      <w:pPr>
        <w:jc w:val="center"/>
        <w:rPr>
          <w:lang w:val="en-US"/>
        </w:rPr>
      </w:pPr>
      <w:r w:rsidRPr="0074654E">
        <w:rPr>
          <w:noProof/>
        </w:rPr>
        <w:drawing>
          <wp:inline distT="0" distB="0" distL="0" distR="0" wp14:anchorId="4A93EB36" wp14:editId="57A4009D">
            <wp:extent cx="5062118" cy="589291"/>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499" cy="605284"/>
                    </a:xfrm>
                    <a:prstGeom prst="rect">
                      <a:avLst/>
                    </a:prstGeom>
                    <a:noFill/>
                    <a:ln>
                      <a:noFill/>
                    </a:ln>
                  </pic:spPr>
                </pic:pic>
              </a:graphicData>
            </a:graphic>
          </wp:inline>
        </w:drawing>
      </w:r>
    </w:p>
    <w:p w14:paraId="288F3E5C" w14:textId="7385D982" w:rsidR="006D3434" w:rsidRDefault="006D3434" w:rsidP="006D3434">
      <w:pPr>
        <w:rPr>
          <w:lang w:val="en-US"/>
        </w:rPr>
      </w:pPr>
      <w:r>
        <w:rPr>
          <w:lang w:val="en-US"/>
        </w:rPr>
        <w:t>TS 36.355:</w:t>
      </w:r>
    </w:p>
    <w:p w14:paraId="70447E0B" w14:textId="7B6A69D6" w:rsidR="00FA4C0B" w:rsidRDefault="005F170A" w:rsidP="00234130">
      <w:pPr>
        <w:jc w:val="center"/>
        <w:rPr>
          <w:lang w:val="en-US"/>
        </w:rPr>
      </w:pPr>
      <w:r w:rsidRPr="005F170A">
        <w:rPr>
          <w:noProof/>
        </w:rPr>
        <w:drawing>
          <wp:inline distT="0" distB="0" distL="0" distR="0" wp14:anchorId="0E922C37" wp14:editId="39695FDD">
            <wp:extent cx="5022831" cy="452831"/>
            <wp:effectExtent l="0" t="0" r="6985" b="4445"/>
            <wp:docPr id="6" name="Picture 5">
              <a:extLst xmlns:a="http://schemas.openxmlformats.org/drawingml/2006/main">
                <a:ext uri="{FF2B5EF4-FFF2-40B4-BE49-F238E27FC236}">
                  <a16:creationId xmlns:a16="http://schemas.microsoft.com/office/drawing/2014/main" id="{A75D5977-9292-4F43-B6BD-78F5E2C12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75D5977-9292-4F43-B6BD-78F5E2C12A19}"/>
                        </a:ext>
                      </a:extLst>
                    </pic:cNvPr>
                    <pic:cNvPicPr>
                      <a:picLocks noChangeAspect="1"/>
                    </pic:cNvPicPr>
                  </pic:nvPicPr>
                  <pic:blipFill>
                    <a:blip r:embed="rId17"/>
                    <a:stretch>
                      <a:fillRect/>
                    </a:stretch>
                  </pic:blipFill>
                  <pic:spPr>
                    <a:xfrm>
                      <a:off x="0" y="0"/>
                      <a:ext cx="5083592" cy="458309"/>
                    </a:xfrm>
                    <a:prstGeom prst="rect">
                      <a:avLst/>
                    </a:prstGeom>
                  </pic:spPr>
                </pic:pic>
              </a:graphicData>
            </a:graphic>
          </wp:inline>
        </w:drawing>
      </w:r>
    </w:p>
    <w:p w14:paraId="718DB407" w14:textId="123F20B7" w:rsidR="00744BE4" w:rsidRDefault="000B213A" w:rsidP="0086006C">
      <w:r>
        <w:rPr>
          <w:lang w:val="en-US"/>
        </w:rPr>
        <w:t xml:space="preserve">The UE Rx-Tx and </w:t>
      </w:r>
      <w:proofErr w:type="spellStart"/>
      <w:r>
        <w:rPr>
          <w:lang w:val="en-US"/>
        </w:rPr>
        <w:t>eNB</w:t>
      </w:r>
      <w:proofErr w:type="spellEnd"/>
      <w:r>
        <w:rPr>
          <w:lang w:val="en-US"/>
        </w:rPr>
        <w:t xml:space="preserve"> Rx-Tx measurements are illustrated in Figure 3</w:t>
      </w:r>
      <w:r w:rsidR="001C6B70">
        <w:rPr>
          <w:lang w:val="en-US"/>
        </w:rPr>
        <w:t xml:space="preserve"> below</w:t>
      </w:r>
      <w:r>
        <w:rPr>
          <w:lang w:val="en-US"/>
        </w:rPr>
        <w:t xml:space="preserve">. When timing advance is operating, Figure 3 illustrates the </w:t>
      </w:r>
      <w:r w:rsidR="00C311AB">
        <w:rPr>
          <w:lang w:val="en-US"/>
        </w:rPr>
        <w:t xml:space="preserve">reception and transmission timings at the </w:t>
      </w:r>
      <w:proofErr w:type="spellStart"/>
      <w:r w:rsidR="00C311AB">
        <w:rPr>
          <w:lang w:val="en-US"/>
        </w:rPr>
        <w:t>eNB</w:t>
      </w:r>
      <w:proofErr w:type="spellEnd"/>
      <w:r w:rsidR="00C311AB">
        <w:rPr>
          <w:lang w:val="en-US"/>
        </w:rPr>
        <w:t xml:space="preserve"> and UE. The receive-transmit time difference at the </w:t>
      </w:r>
      <w:proofErr w:type="spellStart"/>
      <w:r w:rsidR="00C311AB">
        <w:rPr>
          <w:lang w:val="en-US"/>
        </w:rPr>
        <w:t>eNB</w:t>
      </w:r>
      <w:proofErr w:type="spellEnd"/>
      <w:r w:rsidR="00C311AB">
        <w:rPr>
          <w:lang w:val="en-US"/>
        </w:rPr>
        <w:t xml:space="preserve"> may be either negative </w:t>
      </w:r>
      <w:r w:rsidR="003A7CC0">
        <w:rPr>
          <w:lang w:val="en-US"/>
        </w:rPr>
        <w:t xml:space="preserve">(Figure 3a) </w:t>
      </w:r>
      <w:r w:rsidR="00C311AB">
        <w:rPr>
          <w:lang w:val="en-US"/>
        </w:rPr>
        <w:t>or positive</w:t>
      </w:r>
      <w:r w:rsidR="003A7CC0">
        <w:rPr>
          <w:lang w:val="en-US"/>
        </w:rPr>
        <w:t xml:space="preserve"> </w:t>
      </w:r>
      <w:r w:rsidR="00234130">
        <w:rPr>
          <w:lang w:val="en-US"/>
        </w:rPr>
        <w:t>(</w:t>
      </w:r>
      <w:r w:rsidR="003A7CC0">
        <w:rPr>
          <w:lang w:val="en-US"/>
        </w:rPr>
        <w:t>Figure 3b)</w:t>
      </w:r>
      <w:r w:rsidR="00C311AB">
        <w:rPr>
          <w:lang w:val="en-US"/>
        </w:rPr>
        <w:t>, and the rec</w:t>
      </w:r>
      <w:r w:rsidR="003A7CC0">
        <w:rPr>
          <w:lang w:val="en-US"/>
        </w:rPr>
        <w:t>e</w:t>
      </w:r>
      <w:r w:rsidR="00C311AB">
        <w:rPr>
          <w:lang w:val="en-US"/>
        </w:rPr>
        <w:t xml:space="preserve">ive-transmit time difference at the UE is always positive due to operation of timing advance. As can be seen from Figure 3, the result of the </w:t>
      </w:r>
      <w:proofErr w:type="spellStart"/>
      <w:r w:rsidR="00C311AB">
        <w:rPr>
          <w:lang w:val="en-US"/>
        </w:rPr>
        <w:t>Tadv</w:t>
      </w:r>
      <w:proofErr w:type="spellEnd"/>
      <w:r w:rsidR="00C311AB">
        <w:rPr>
          <w:lang w:val="en-US"/>
        </w:rPr>
        <w:t xml:space="preserve"> = </w:t>
      </w:r>
      <w:r w:rsidR="00C311AB" w:rsidRPr="004B4CA0">
        <w:t>"</w:t>
      </w:r>
      <w:r w:rsidR="00C311AB">
        <w:rPr>
          <w:lang w:val="en-US"/>
        </w:rPr>
        <w:t>UE Rx-Tx</w:t>
      </w:r>
      <w:r w:rsidR="00C311AB" w:rsidRPr="004B4CA0">
        <w:t>"</w:t>
      </w:r>
      <w:r w:rsidR="00C311AB">
        <w:rPr>
          <w:lang w:val="en-US"/>
        </w:rPr>
        <w:t xml:space="preserve"> + </w:t>
      </w:r>
      <w:r w:rsidR="00C311AB" w:rsidRPr="004B4CA0">
        <w:t>"</w:t>
      </w:r>
      <w:proofErr w:type="spellStart"/>
      <w:r w:rsidR="00C311AB">
        <w:rPr>
          <w:lang w:val="en-US"/>
        </w:rPr>
        <w:t>e</w:t>
      </w:r>
      <w:r w:rsidR="00C311AB" w:rsidRPr="00C311AB">
        <w:rPr>
          <w:lang w:val="en-US"/>
        </w:rPr>
        <w:t>NB</w:t>
      </w:r>
      <w:proofErr w:type="spellEnd"/>
      <w:r w:rsidR="00C311AB" w:rsidRPr="00C311AB">
        <w:rPr>
          <w:lang w:val="en-US"/>
        </w:rPr>
        <w:t xml:space="preserve"> Rx-Tx</w:t>
      </w:r>
      <w:r w:rsidR="00C311AB" w:rsidRPr="004B4CA0">
        <w:t>"</w:t>
      </w:r>
      <w:r w:rsidR="00C311AB">
        <w:t xml:space="preserve"> corresponds to twice the propagation delay (i.e., RTT). </w:t>
      </w:r>
      <w:r w:rsidR="003A7CC0">
        <w:t>(Note, i</w:t>
      </w:r>
      <w:r w:rsidR="00744BE4">
        <w:t xml:space="preserve">n the </w:t>
      </w:r>
      <w:r w:rsidR="00744BE4" w:rsidRPr="004B4CA0">
        <w:t>"</w:t>
      </w:r>
      <w:r w:rsidR="00744BE4">
        <w:t>ideal</w:t>
      </w:r>
      <w:r w:rsidR="00744BE4" w:rsidRPr="004B4CA0">
        <w:t>"</w:t>
      </w:r>
      <w:r w:rsidR="00744BE4">
        <w:t xml:space="preserve"> case, </w:t>
      </w:r>
      <w:r w:rsidR="003A7CC0">
        <w:t xml:space="preserve">the UE applied timing advance would correspond to twice the propagation delay and would be equal to the UE Rx-Tx Time Difference, and therefore, the </w:t>
      </w:r>
      <w:proofErr w:type="spellStart"/>
      <w:r w:rsidR="003A7CC0">
        <w:t>eNB</w:t>
      </w:r>
      <w:proofErr w:type="spellEnd"/>
      <w:r w:rsidR="003A7CC0">
        <w:t xml:space="preserve"> Rx-Tx Time Difference would be zero. However, timing advance is </w:t>
      </w:r>
      <w:r w:rsidR="00B8709B">
        <w:t xml:space="preserve">typically </w:t>
      </w:r>
      <w:r w:rsidR="003A7CC0">
        <w:t>based on maximum received energy</w:t>
      </w:r>
      <w:r w:rsidR="00234130">
        <w:t xml:space="preserve"> for communication</w:t>
      </w:r>
      <w:r w:rsidR="003A7CC0">
        <w:t>, whereas Rx-Tx measurements for positioning are based on the first detected propagation path</w:t>
      </w:r>
      <w:r w:rsidR="00B005AB">
        <w:t xml:space="preserve"> [</w:t>
      </w:r>
      <w:r w:rsidR="0093562E">
        <w:t>6</w:t>
      </w:r>
      <w:r w:rsidR="00B005AB">
        <w:t>]</w:t>
      </w:r>
      <w:r w:rsidR="003A7CC0">
        <w:t xml:space="preserve">.) </w:t>
      </w:r>
    </w:p>
    <w:p w14:paraId="0BE1B77D" w14:textId="06190D2A" w:rsidR="00C311AB" w:rsidRDefault="003A7CC0" w:rsidP="0086006C">
      <w:r>
        <w:object w:dxaOrig="9841" w:dyaOrig="3275" w14:anchorId="3579A4B2">
          <v:shape id="_x0000_i1027" type="#_x0000_t75" style="width:491.5pt;height:163pt" o:ole="">
            <v:imagedata r:id="rId18" o:title=""/>
          </v:shape>
          <o:OLEObject Type="Embed" ProgID="Visio.Drawing.11" ShapeID="_x0000_i1027" DrawAspect="Content" ObjectID="_1608744253" r:id="rId19"/>
        </w:object>
      </w:r>
    </w:p>
    <w:p w14:paraId="2574406B" w14:textId="57F2FACE" w:rsidR="00744BE4" w:rsidRPr="00F822E9" w:rsidRDefault="00C311AB" w:rsidP="00744BE4">
      <w:pPr>
        <w:pStyle w:val="TF"/>
        <w:rPr>
          <w:b w:val="0"/>
        </w:rPr>
      </w:pPr>
      <w:r>
        <w:t xml:space="preserve"> </w:t>
      </w:r>
      <w:r w:rsidR="00744BE4">
        <w:t>Figure 3</w:t>
      </w:r>
      <w:r w:rsidR="00744BE4">
        <w:rPr>
          <w:b w:val="0"/>
        </w:rPr>
        <w:t>: Principle o</w:t>
      </w:r>
      <w:r w:rsidR="00744BE4">
        <w:rPr>
          <w:b w:val="0"/>
          <w:lang w:val="en-US"/>
        </w:rPr>
        <w:t xml:space="preserve">f UE and </w:t>
      </w:r>
      <w:proofErr w:type="spellStart"/>
      <w:r w:rsidR="00744BE4">
        <w:rPr>
          <w:b w:val="0"/>
          <w:lang w:val="en-US"/>
        </w:rPr>
        <w:t>eNB</w:t>
      </w:r>
      <w:proofErr w:type="spellEnd"/>
      <w:r w:rsidR="00744BE4">
        <w:rPr>
          <w:b w:val="0"/>
          <w:lang w:val="en-US"/>
        </w:rPr>
        <w:t xml:space="preserve"> Rx-Tx Time Difference</w:t>
      </w:r>
      <w:r w:rsidR="00744BE4" w:rsidRPr="00F822E9">
        <w:rPr>
          <w:b w:val="0"/>
        </w:rPr>
        <w:t>.</w:t>
      </w:r>
    </w:p>
    <w:p w14:paraId="3C6B43E8" w14:textId="18D61E90" w:rsidR="000B213A" w:rsidRDefault="003A7CC0" w:rsidP="0086006C">
      <w:r>
        <w:rPr>
          <w:lang w:val="en-US"/>
        </w:rPr>
        <w:t xml:space="preserve">The above RX/TX illustration can be converted into the typical </w:t>
      </w:r>
      <w:r w:rsidRPr="004B4CA0">
        <w:t>"</w:t>
      </w:r>
      <w:r>
        <w:rPr>
          <w:lang w:val="en-US"/>
        </w:rPr>
        <w:t>RTT diagrams</w:t>
      </w:r>
      <w:r w:rsidRPr="004B4CA0">
        <w:t>"</w:t>
      </w:r>
      <w:r>
        <w:t xml:space="preserve"> </w:t>
      </w:r>
      <w:r w:rsidR="0025257E">
        <w:t>(like Figure 1), as shown in Figure 4 below</w:t>
      </w:r>
      <w:r w:rsidR="0017106F">
        <w:t xml:space="preserve"> ((a): </w:t>
      </w:r>
      <w:proofErr w:type="spellStart"/>
      <w:r w:rsidR="0017106F">
        <w:t>eNB</w:t>
      </w:r>
      <w:proofErr w:type="spellEnd"/>
      <w:r w:rsidR="0017106F">
        <w:t xml:space="preserve"> TX </w:t>
      </w:r>
      <w:r w:rsidR="00234130">
        <w:t>is</w:t>
      </w:r>
      <w:r w:rsidR="0017106F">
        <w:t xml:space="preserve"> later than RX</w:t>
      </w:r>
      <w:r w:rsidR="00234130">
        <w:t xml:space="preserve"> (</w:t>
      </w:r>
      <w:proofErr w:type="spellStart"/>
      <w:r w:rsidR="00234130">
        <w:t>eNB</w:t>
      </w:r>
      <w:proofErr w:type="spellEnd"/>
      <w:r w:rsidR="00234130">
        <w:t xml:space="preserve"> Rx-Tx is negative)</w:t>
      </w:r>
      <w:r w:rsidR="0017106F">
        <w:t xml:space="preserve">; (b) </w:t>
      </w:r>
      <w:proofErr w:type="spellStart"/>
      <w:r w:rsidR="00234130">
        <w:t>eNB</w:t>
      </w:r>
      <w:proofErr w:type="spellEnd"/>
      <w:r w:rsidR="00234130">
        <w:t xml:space="preserve"> TX is earlier than RX (</w:t>
      </w:r>
      <w:proofErr w:type="spellStart"/>
      <w:r w:rsidR="00234130">
        <w:t>eNB</w:t>
      </w:r>
      <w:proofErr w:type="spellEnd"/>
      <w:r w:rsidR="00234130">
        <w:t xml:space="preserve"> Rx-Tx is positive))</w:t>
      </w:r>
      <w:r w:rsidR="0025257E">
        <w:t xml:space="preserve">. </w:t>
      </w:r>
    </w:p>
    <w:p w14:paraId="6B09A7B6" w14:textId="7BC1FF3E" w:rsidR="0025257E" w:rsidRDefault="00234130" w:rsidP="0086006C">
      <w:r>
        <w:object w:dxaOrig="10899" w:dyaOrig="4805" w14:anchorId="396F296A">
          <v:shape id="_x0000_i1028" type="#_x0000_t75" style="width:533pt;height:234.5pt" o:ole="">
            <v:imagedata r:id="rId20" o:title=""/>
          </v:shape>
          <o:OLEObject Type="Embed" ProgID="Visio.Drawing.11" ShapeID="_x0000_i1028" DrawAspect="Content" ObjectID="_1608744254" r:id="rId21"/>
        </w:object>
      </w:r>
    </w:p>
    <w:p w14:paraId="4A6B00F6" w14:textId="6F2157B1" w:rsidR="0025257E" w:rsidRPr="00FA4C0B" w:rsidRDefault="0025257E" w:rsidP="00970D44">
      <w:pPr>
        <w:pStyle w:val="TF"/>
      </w:pPr>
      <w:r>
        <w:t>Figure 4</w:t>
      </w:r>
      <w:r>
        <w:rPr>
          <w:b w:val="0"/>
        </w:rPr>
        <w:t xml:space="preserve">: </w:t>
      </w:r>
      <w:r>
        <w:rPr>
          <w:b w:val="0"/>
          <w:lang w:val="en-US"/>
        </w:rPr>
        <w:t xml:space="preserve">RTT estimation via UE and </w:t>
      </w:r>
      <w:proofErr w:type="spellStart"/>
      <w:r>
        <w:rPr>
          <w:b w:val="0"/>
          <w:lang w:val="en-US"/>
        </w:rPr>
        <w:t>eNB</w:t>
      </w:r>
      <w:proofErr w:type="spellEnd"/>
      <w:r>
        <w:rPr>
          <w:b w:val="0"/>
          <w:lang w:val="en-US"/>
        </w:rPr>
        <w:t xml:space="preserve"> Rx-Tx Time Difference</w:t>
      </w:r>
      <w:r w:rsidRPr="00F822E9">
        <w:rPr>
          <w:b w:val="0"/>
        </w:rPr>
        <w:t>.</w:t>
      </w:r>
    </w:p>
    <w:p w14:paraId="0776914A" w14:textId="79ABE68F" w:rsidR="004C1E63" w:rsidRPr="00ED0F74" w:rsidRDefault="00C0605C" w:rsidP="00154F68">
      <w:pPr>
        <w:spacing w:after="0"/>
        <w:rPr>
          <w:rFonts w:eastAsia="Times New Roman"/>
          <w:b/>
          <w:bCs/>
          <w:lang w:val="en-US"/>
        </w:rPr>
      </w:pPr>
      <w:r w:rsidRPr="00ED0F74">
        <w:rPr>
          <w:rFonts w:eastAsia="Times New Roman"/>
          <w:b/>
          <w:bCs/>
          <w:lang w:val="en-US"/>
        </w:rPr>
        <w:t xml:space="preserve">Observation </w:t>
      </w:r>
      <w:r w:rsidR="00176003" w:rsidRPr="00ED0F74">
        <w:rPr>
          <w:rFonts w:eastAsia="Times New Roman"/>
          <w:b/>
          <w:bCs/>
          <w:lang w:val="en-US"/>
        </w:rPr>
        <w:t>3</w:t>
      </w:r>
      <w:r w:rsidRPr="00ED0F74">
        <w:rPr>
          <w:rFonts w:eastAsia="Times New Roman"/>
          <w:b/>
          <w:bCs/>
          <w:lang w:val="en-US"/>
        </w:rPr>
        <w:t xml:space="preserve">: The building block measurements of RTT-based positioning, i.e., </w:t>
      </w:r>
      <w:r w:rsidR="00176003" w:rsidRPr="00ED0F74">
        <w:rPr>
          <w:b/>
        </w:rPr>
        <w:t>"</w:t>
      </w:r>
      <w:r w:rsidRPr="00ED0F74">
        <w:rPr>
          <w:rFonts w:eastAsia="Times New Roman"/>
          <w:b/>
          <w:bCs/>
          <w:lang w:val="en-US"/>
        </w:rPr>
        <w:t>UE Rx-Tx</w:t>
      </w:r>
      <w:r w:rsidR="00176003" w:rsidRPr="00ED0F74">
        <w:rPr>
          <w:b/>
        </w:rPr>
        <w:t>"</w:t>
      </w:r>
      <w:r w:rsidRPr="00ED0F74">
        <w:rPr>
          <w:rFonts w:eastAsia="Times New Roman"/>
          <w:b/>
          <w:bCs/>
          <w:lang w:val="en-US"/>
        </w:rPr>
        <w:t xml:space="preserve"> and </w:t>
      </w:r>
      <w:r w:rsidR="00176003" w:rsidRPr="00ED0F74">
        <w:rPr>
          <w:b/>
        </w:rPr>
        <w:t>"</w:t>
      </w:r>
      <w:proofErr w:type="spellStart"/>
      <w:r w:rsidRPr="00ED0F74">
        <w:rPr>
          <w:rFonts w:eastAsia="Times New Roman"/>
          <w:b/>
          <w:bCs/>
          <w:lang w:val="en-US"/>
        </w:rPr>
        <w:t>eNB</w:t>
      </w:r>
      <w:proofErr w:type="spellEnd"/>
      <w:r w:rsidRPr="00ED0F74">
        <w:rPr>
          <w:rFonts w:eastAsia="Times New Roman"/>
          <w:b/>
          <w:bCs/>
          <w:lang w:val="en-US"/>
        </w:rPr>
        <w:t xml:space="preserve"> Rx-Tx</w:t>
      </w:r>
      <w:r w:rsidR="00176003" w:rsidRPr="00ED0F74">
        <w:rPr>
          <w:b/>
        </w:rPr>
        <w:t>"</w:t>
      </w:r>
      <w:r w:rsidRPr="00ED0F74">
        <w:rPr>
          <w:rFonts w:eastAsia="Times New Roman"/>
          <w:b/>
          <w:bCs/>
          <w:lang w:val="en-US"/>
        </w:rPr>
        <w:t xml:space="preserve"> measurements, already exist in LTE’s UE E-CID procedure, but they are defined only with respect to the </w:t>
      </w:r>
      <w:r w:rsidR="0074654E" w:rsidRPr="00ED0F74">
        <w:rPr>
          <w:rFonts w:eastAsia="Times New Roman"/>
          <w:b/>
          <w:bCs/>
          <w:lang w:val="en-US"/>
        </w:rPr>
        <w:t xml:space="preserve">primary </w:t>
      </w:r>
      <w:r w:rsidRPr="00ED0F74">
        <w:rPr>
          <w:rFonts w:eastAsia="Times New Roman"/>
          <w:b/>
          <w:bCs/>
          <w:lang w:val="en-US"/>
        </w:rPr>
        <w:t xml:space="preserve">cell. </w:t>
      </w:r>
    </w:p>
    <w:p w14:paraId="5D925B28" w14:textId="77777777" w:rsidR="004C1E63" w:rsidRPr="004C1E63" w:rsidRDefault="004C1E63" w:rsidP="00154F68">
      <w:pPr>
        <w:spacing w:after="0"/>
        <w:rPr>
          <w:rFonts w:ascii="Times" w:hAnsi="Times" w:cs="Times"/>
          <w:bCs/>
          <w:lang w:val="en-US"/>
        </w:rPr>
      </w:pPr>
    </w:p>
    <w:p w14:paraId="3DDFC90D" w14:textId="1C935634" w:rsidR="003C2786" w:rsidRDefault="009A7260" w:rsidP="00154F68">
      <w:pPr>
        <w:spacing w:after="0"/>
        <w:rPr>
          <w:rFonts w:ascii="Times" w:hAnsi="Times" w:cs="Times"/>
          <w:bCs/>
          <w:lang w:val="en-US"/>
        </w:rPr>
      </w:pPr>
      <w:r>
        <w:rPr>
          <w:rFonts w:ascii="Times" w:hAnsi="Times" w:cs="Times"/>
          <w:bCs/>
          <w:lang w:val="en-US"/>
        </w:rPr>
        <w:t xml:space="preserve">Even though already in LTE there are some RTT </w:t>
      </w:r>
      <w:r w:rsidR="00E202B1">
        <w:rPr>
          <w:rFonts w:ascii="Times" w:hAnsi="Times" w:cs="Times"/>
          <w:bCs/>
          <w:lang w:val="en-US"/>
        </w:rPr>
        <w:t xml:space="preserve">related </w:t>
      </w:r>
      <w:r>
        <w:rPr>
          <w:rFonts w:ascii="Times" w:hAnsi="Times" w:cs="Times"/>
          <w:bCs/>
          <w:lang w:val="en-US"/>
        </w:rPr>
        <w:t>measurement</w:t>
      </w:r>
      <w:r w:rsidR="00E202B1">
        <w:rPr>
          <w:rFonts w:ascii="Times" w:hAnsi="Times" w:cs="Times"/>
          <w:bCs/>
          <w:lang w:val="en-US"/>
        </w:rPr>
        <w:t>s supported</w:t>
      </w:r>
      <w:r>
        <w:rPr>
          <w:rFonts w:ascii="Times" w:hAnsi="Times" w:cs="Times"/>
          <w:bCs/>
          <w:lang w:val="en-US"/>
        </w:rPr>
        <w:t xml:space="preserve">, many aspects of the multi-RTT positioning design need to be separated from </w:t>
      </w:r>
      <w:proofErr w:type="gramStart"/>
      <w:r>
        <w:rPr>
          <w:rFonts w:ascii="Times" w:hAnsi="Times" w:cs="Times"/>
          <w:bCs/>
          <w:lang w:val="en-US"/>
        </w:rPr>
        <w:t>a</w:t>
      </w:r>
      <w:proofErr w:type="gramEnd"/>
      <w:r>
        <w:rPr>
          <w:rFonts w:ascii="Times" w:hAnsi="Times" w:cs="Times"/>
          <w:bCs/>
          <w:lang w:val="en-US"/>
        </w:rPr>
        <w:t xml:space="preserve"> ECID procedure, including </w:t>
      </w:r>
      <w:r w:rsidRPr="009A7260">
        <w:rPr>
          <w:rFonts w:ascii="Times" w:hAnsi="Times" w:cs="Times"/>
          <w:bCs/>
          <w:lang w:val="en-US"/>
        </w:rPr>
        <w:t>higher-layer network procedures (RAN2 work mainly), performance requirements, UE capabilities and signaling</w:t>
      </w:r>
      <w:r>
        <w:rPr>
          <w:rFonts w:ascii="Times" w:hAnsi="Times" w:cs="Times"/>
          <w:bCs/>
          <w:lang w:val="en-US"/>
        </w:rPr>
        <w:t xml:space="preserve">. </w:t>
      </w:r>
    </w:p>
    <w:p w14:paraId="64A7F5B3" w14:textId="384EAA83" w:rsidR="003C2786" w:rsidRDefault="003C2786" w:rsidP="00154F68">
      <w:pPr>
        <w:spacing w:after="0"/>
        <w:rPr>
          <w:rFonts w:ascii="Times" w:hAnsi="Times" w:cs="Times"/>
          <w:bCs/>
          <w:lang w:val="en-US"/>
        </w:rPr>
      </w:pPr>
    </w:p>
    <w:p w14:paraId="3CF03A48" w14:textId="37B6BE4F" w:rsidR="003C2786" w:rsidRPr="00ED0F74" w:rsidRDefault="003C2786" w:rsidP="00154F68">
      <w:pPr>
        <w:spacing w:after="0"/>
        <w:rPr>
          <w:b/>
          <w:lang w:val="en-US"/>
        </w:rPr>
      </w:pPr>
      <w:r w:rsidRPr="00ED0F74">
        <w:rPr>
          <w:b/>
          <w:lang w:val="en-US"/>
        </w:rPr>
        <w:t>Proposal 2: The multi-RTT positioning technique should be specified as a</w:t>
      </w:r>
      <w:r w:rsidR="000B213A" w:rsidRPr="00ED0F74">
        <w:rPr>
          <w:b/>
          <w:lang w:val="en-US"/>
        </w:rPr>
        <w:t>n</w:t>
      </w:r>
      <w:r w:rsidRPr="00ED0F74">
        <w:rPr>
          <w:b/>
          <w:lang w:val="en-US"/>
        </w:rPr>
        <w:t xml:space="preserve"> </w:t>
      </w:r>
      <w:r w:rsidR="000B213A" w:rsidRPr="00ED0F74">
        <w:rPr>
          <w:b/>
          <w:lang w:val="en-US"/>
        </w:rPr>
        <w:t xml:space="preserve">individual </w:t>
      </w:r>
      <w:r w:rsidRPr="00ED0F74">
        <w:rPr>
          <w:b/>
          <w:lang w:val="en-US"/>
        </w:rPr>
        <w:t xml:space="preserve">positioning </w:t>
      </w:r>
      <w:r w:rsidR="000B213A" w:rsidRPr="00ED0F74">
        <w:rPr>
          <w:b/>
          <w:lang w:val="en-US"/>
        </w:rPr>
        <w:t xml:space="preserve">method, separately </w:t>
      </w:r>
      <w:r w:rsidRPr="00ED0F74">
        <w:rPr>
          <w:b/>
          <w:lang w:val="en-US"/>
        </w:rPr>
        <w:t xml:space="preserve">from E-CID </w:t>
      </w:r>
      <w:r w:rsidR="000B213A" w:rsidRPr="00ED0F74">
        <w:rPr>
          <w:b/>
          <w:lang w:val="en-US"/>
        </w:rPr>
        <w:t>positioning,</w:t>
      </w:r>
      <w:r w:rsidRPr="00ED0F74">
        <w:rPr>
          <w:b/>
          <w:lang w:val="en-US"/>
        </w:rPr>
        <w:t xml:space="preserve"> since </w:t>
      </w:r>
      <w:r w:rsidR="000B213A" w:rsidRPr="00ED0F74">
        <w:rPr>
          <w:b/>
          <w:lang w:val="en-US"/>
        </w:rPr>
        <w:t>multi-RTT and E-CID methods</w:t>
      </w:r>
      <w:r w:rsidRPr="00ED0F74">
        <w:rPr>
          <w:b/>
          <w:lang w:val="en-US"/>
        </w:rPr>
        <w:t xml:space="preserve"> may be related to different higher-layer network procedures, performance requirements, UE capabilities and signaling. </w:t>
      </w:r>
    </w:p>
    <w:p w14:paraId="30473F28" w14:textId="77777777" w:rsidR="003C2786" w:rsidRDefault="003C2786" w:rsidP="00154F68">
      <w:pPr>
        <w:spacing w:after="0"/>
        <w:rPr>
          <w:rFonts w:ascii="Times" w:hAnsi="Times" w:cs="Times"/>
          <w:bCs/>
          <w:lang w:val="en-US"/>
        </w:rPr>
      </w:pPr>
    </w:p>
    <w:p w14:paraId="06162E49" w14:textId="14D0D788" w:rsidR="00154F68" w:rsidRPr="009A7260" w:rsidRDefault="003C2786" w:rsidP="00154F68">
      <w:pPr>
        <w:spacing w:after="0"/>
        <w:rPr>
          <w:rFonts w:ascii="Times" w:hAnsi="Times" w:cs="Times"/>
          <w:bCs/>
          <w:lang w:val="en-US"/>
        </w:rPr>
      </w:pPr>
      <w:r>
        <w:rPr>
          <w:rFonts w:ascii="Times" w:hAnsi="Times" w:cs="Times"/>
          <w:bCs/>
          <w:lang w:val="en-US"/>
        </w:rPr>
        <w:t>A</w:t>
      </w:r>
      <w:r w:rsidR="009A7260">
        <w:rPr>
          <w:rFonts w:ascii="Times" w:hAnsi="Times" w:cs="Times"/>
          <w:bCs/>
          <w:lang w:val="en-US"/>
        </w:rPr>
        <w:t>t least from RAN1 perspective</w:t>
      </w:r>
      <w:r w:rsidR="0013202A">
        <w:rPr>
          <w:rFonts w:ascii="Times" w:hAnsi="Times" w:cs="Times"/>
          <w:bCs/>
        </w:rPr>
        <w:t xml:space="preserve">, the first aspect that needs to be extended is </w:t>
      </w:r>
      <w:r w:rsidR="000B213A">
        <w:rPr>
          <w:rFonts w:ascii="Times" w:hAnsi="Times" w:cs="Times"/>
          <w:bCs/>
        </w:rPr>
        <w:t>the ability</w:t>
      </w:r>
      <w:r w:rsidR="004C1E63">
        <w:rPr>
          <w:rFonts w:ascii="Times" w:hAnsi="Times" w:cs="Times"/>
          <w:bCs/>
        </w:rPr>
        <w:t xml:space="preserve"> to perform (and when needed report) the </w:t>
      </w:r>
      <w:r w:rsidR="00176003">
        <w:t>"</w:t>
      </w:r>
      <w:r w:rsidR="0013202A">
        <w:rPr>
          <w:rFonts w:ascii="Times" w:hAnsi="Times" w:cs="Times"/>
          <w:bCs/>
        </w:rPr>
        <w:t>UE Rx-Tx</w:t>
      </w:r>
      <w:r w:rsidR="00176003">
        <w:t>"</w:t>
      </w:r>
      <w:r w:rsidR="0013202A">
        <w:rPr>
          <w:rFonts w:ascii="Times" w:hAnsi="Times" w:cs="Times"/>
          <w:bCs/>
        </w:rPr>
        <w:t xml:space="preserve"> and </w:t>
      </w:r>
      <w:r w:rsidR="00176003">
        <w:t>"</w:t>
      </w:r>
      <w:proofErr w:type="spellStart"/>
      <w:r w:rsidR="0013202A">
        <w:rPr>
          <w:rFonts w:ascii="Times" w:hAnsi="Times" w:cs="Times"/>
          <w:bCs/>
        </w:rPr>
        <w:t>gNB</w:t>
      </w:r>
      <w:proofErr w:type="spellEnd"/>
      <w:r w:rsidR="0013202A">
        <w:rPr>
          <w:rFonts w:ascii="Times" w:hAnsi="Times" w:cs="Times"/>
          <w:bCs/>
        </w:rPr>
        <w:t xml:space="preserve"> Rx-Tx</w:t>
      </w:r>
      <w:r w:rsidR="00176003">
        <w:t>"</w:t>
      </w:r>
      <w:r w:rsidR="004C1E63">
        <w:rPr>
          <w:rFonts w:ascii="Times" w:hAnsi="Times" w:cs="Times"/>
          <w:bCs/>
        </w:rPr>
        <w:t xml:space="preserve"> measurements </w:t>
      </w:r>
      <w:r w:rsidR="004C1E63">
        <w:rPr>
          <w:lang w:val="en-US"/>
        </w:rPr>
        <w:t>related to</w:t>
      </w:r>
      <w:r w:rsidR="00154F68">
        <w:rPr>
          <w:lang w:val="en-US"/>
        </w:rPr>
        <w:t xml:space="preserve"> </w:t>
      </w:r>
      <w:r w:rsidR="004C1E63">
        <w:rPr>
          <w:lang w:val="en-US"/>
        </w:rPr>
        <w:t>no</w:t>
      </w:r>
      <w:r w:rsidR="009A7260">
        <w:rPr>
          <w:lang w:val="en-US"/>
        </w:rPr>
        <w:t>n</w:t>
      </w:r>
      <w:r w:rsidR="004C1E63">
        <w:rPr>
          <w:lang w:val="en-US"/>
        </w:rPr>
        <w:t>-serving</w:t>
      </w:r>
      <w:r w:rsidR="00154F68">
        <w:rPr>
          <w:lang w:val="en-US"/>
        </w:rPr>
        <w:t xml:space="preserve"> </w:t>
      </w:r>
      <w:proofErr w:type="spellStart"/>
      <w:r w:rsidR="00154F68">
        <w:rPr>
          <w:lang w:val="en-US"/>
        </w:rPr>
        <w:t>gNBs</w:t>
      </w:r>
      <w:proofErr w:type="spellEnd"/>
      <w:r>
        <w:rPr>
          <w:lang w:val="en-US"/>
        </w:rPr>
        <w:t>:</w:t>
      </w:r>
    </w:p>
    <w:p w14:paraId="3BE45D37" w14:textId="25900776" w:rsidR="00154F68" w:rsidRDefault="00154F68" w:rsidP="00154F68">
      <w:pPr>
        <w:pStyle w:val="ListParagraph"/>
        <w:numPr>
          <w:ilvl w:val="0"/>
          <w:numId w:val="18"/>
        </w:numPr>
        <w:spacing w:after="0"/>
        <w:rPr>
          <w:lang w:val="en-US"/>
        </w:rPr>
      </w:pPr>
      <w:r>
        <w:rPr>
          <w:lang w:val="en-US"/>
        </w:rPr>
        <w:t>If the UE is performing the positioning estimation</w:t>
      </w:r>
      <w:r w:rsidR="003C2786">
        <w:rPr>
          <w:lang w:val="en-US"/>
        </w:rPr>
        <w:t xml:space="preserve"> (UE-based)</w:t>
      </w:r>
      <w:r>
        <w:rPr>
          <w:lang w:val="en-US"/>
        </w:rPr>
        <w:t xml:space="preserve">, the UE needs to receive the </w:t>
      </w:r>
      <w:r w:rsidR="00176003">
        <w:t>"</w:t>
      </w:r>
      <w:proofErr w:type="spellStart"/>
      <w:r w:rsidR="005F170A" w:rsidRPr="005F170A">
        <w:rPr>
          <w:lang w:val="en-US"/>
        </w:rPr>
        <w:t>gNB</w:t>
      </w:r>
      <w:proofErr w:type="spellEnd"/>
      <w:r w:rsidR="005F170A" w:rsidRPr="005F170A">
        <w:rPr>
          <w:lang w:val="en-US"/>
        </w:rPr>
        <w:t xml:space="preserve"> Rx-Tx</w:t>
      </w:r>
      <w:r w:rsidR="00176003">
        <w:t>"</w:t>
      </w:r>
      <w:r>
        <w:rPr>
          <w:lang w:val="en-US"/>
        </w:rPr>
        <w:t xml:space="preserve"> measurements from the </w:t>
      </w:r>
      <w:r w:rsidR="00147939">
        <w:rPr>
          <w:lang w:val="en-US"/>
        </w:rPr>
        <w:t xml:space="preserve">serving and </w:t>
      </w:r>
      <w:proofErr w:type="spellStart"/>
      <w:r>
        <w:rPr>
          <w:lang w:val="en-US"/>
        </w:rPr>
        <w:t>neighbo</w:t>
      </w:r>
      <w:r w:rsidR="00147939">
        <w:rPr>
          <w:lang w:val="en-US"/>
        </w:rPr>
        <w:t>u</w:t>
      </w:r>
      <w:r>
        <w:rPr>
          <w:lang w:val="en-US"/>
        </w:rPr>
        <w:t>r</w:t>
      </w:r>
      <w:proofErr w:type="spellEnd"/>
      <w:r>
        <w:rPr>
          <w:lang w:val="en-US"/>
        </w:rPr>
        <w:t xml:space="preserve"> </w:t>
      </w:r>
      <w:proofErr w:type="spellStart"/>
      <w:r>
        <w:rPr>
          <w:lang w:val="en-US"/>
        </w:rPr>
        <w:t>gNBs</w:t>
      </w:r>
      <w:proofErr w:type="spellEnd"/>
      <w:r>
        <w:rPr>
          <w:lang w:val="en-US"/>
        </w:rPr>
        <w:t>.</w:t>
      </w:r>
    </w:p>
    <w:p w14:paraId="4FD751A3" w14:textId="73E254A3" w:rsidR="0013202A" w:rsidRDefault="00154F68" w:rsidP="0013202A">
      <w:pPr>
        <w:pStyle w:val="ListParagraph"/>
        <w:numPr>
          <w:ilvl w:val="0"/>
          <w:numId w:val="18"/>
        </w:numPr>
        <w:spacing w:after="0"/>
        <w:rPr>
          <w:lang w:val="en-US"/>
        </w:rPr>
      </w:pPr>
      <w:r>
        <w:rPr>
          <w:lang w:val="en-US"/>
        </w:rPr>
        <w:t xml:space="preserve">If </w:t>
      </w:r>
      <w:r w:rsidR="00147939">
        <w:rPr>
          <w:lang w:val="en-US"/>
        </w:rPr>
        <w:t>the network</w:t>
      </w:r>
      <w:r>
        <w:rPr>
          <w:lang w:val="en-US"/>
        </w:rPr>
        <w:t xml:space="preserve"> is performing the positioning estimation</w:t>
      </w:r>
      <w:r w:rsidR="003C2786">
        <w:rPr>
          <w:lang w:val="en-US"/>
        </w:rPr>
        <w:t xml:space="preserve"> (UE-assisted)</w:t>
      </w:r>
      <w:r>
        <w:rPr>
          <w:lang w:val="en-US"/>
        </w:rPr>
        <w:t xml:space="preserve">, the UE needs to provide the </w:t>
      </w:r>
      <w:r w:rsidR="00176003">
        <w:t>"</w:t>
      </w:r>
      <w:r w:rsidR="005F170A" w:rsidRPr="005F170A">
        <w:rPr>
          <w:lang w:val="en-US"/>
        </w:rPr>
        <w:t>UE Rx-Tx</w:t>
      </w:r>
      <w:r w:rsidR="00176003">
        <w:t>"</w:t>
      </w:r>
      <w:r>
        <w:rPr>
          <w:lang w:val="en-US"/>
        </w:rPr>
        <w:t xml:space="preserve"> measurements</w:t>
      </w:r>
      <w:r w:rsidR="008E1E09">
        <w:rPr>
          <w:lang w:val="en-US"/>
        </w:rPr>
        <w:t>.</w:t>
      </w:r>
    </w:p>
    <w:p w14:paraId="3C0D8196" w14:textId="77777777" w:rsidR="004A3085" w:rsidRDefault="004A3085" w:rsidP="00B005AB">
      <w:pPr>
        <w:spacing w:after="0"/>
        <w:rPr>
          <w:lang w:val="en-US"/>
        </w:rPr>
      </w:pPr>
    </w:p>
    <w:p w14:paraId="76A50750" w14:textId="6A1CBA97" w:rsidR="00B005AB" w:rsidRPr="00B005AB" w:rsidRDefault="00B005AB" w:rsidP="00B005AB">
      <w:pPr>
        <w:spacing w:after="0"/>
        <w:rPr>
          <w:lang w:val="en-US"/>
        </w:rPr>
      </w:pPr>
      <w:r>
        <w:rPr>
          <w:lang w:val="en-US"/>
        </w:rPr>
        <w:t xml:space="preserve">The </w:t>
      </w:r>
      <w:r w:rsidRPr="004B4CA0">
        <w:t>"</w:t>
      </w:r>
      <w:r>
        <w:rPr>
          <w:rFonts w:ascii="Times" w:hAnsi="Times" w:cs="Times"/>
          <w:bCs/>
        </w:rPr>
        <w:t>UE Rx-Tx</w:t>
      </w:r>
      <w:r w:rsidRPr="004B4CA0">
        <w:t>"</w:t>
      </w:r>
      <w:r>
        <w:rPr>
          <w:rFonts w:ascii="Times" w:hAnsi="Times" w:cs="Times"/>
          <w:bCs/>
        </w:rPr>
        <w:t xml:space="preserve"> and </w:t>
      </w:r>
      <w:r w:rsidRPr="004B4CA0">
        <w:t>"</w:t>
      </w:r>
      <w:proofErr w:type="spellStart"/>
      <w:r>
        <w:rPr>
          <w:rFonts w:ascii="Times" w:hAnsi="Times" w:cs="Times"/>
          <w:bCs/>
        </w:rPr>
        <w:t>gNB</w:t>
      </w:r>
      <w:proofErr w:type="spellEnd"/>
      <w:r>
        <w:rPr>
          <w:rFonts w:ascii="Times" w:hAnsi="Times" w:cs="Times"/>
          <w:bCs/>
        </w:rPr>
        <w:t xml:space="preserve"> Rx-Tx</w:t>
      </w:r>
      <w:r w:rsidRPr="004B4CA0">
        <w:t>"</w:t>
      </w:r>
      <w:r>
        <w:rPr>
          <w:rFonts w:ascii="Times" w:hAnsi="Times" w:cs="Times"/>
          <w:bCs/>
        </w:rPr>
        <w:t xml:space="preserve"> measurements</w:t>
      </w:r>
      <w:r w:rsidR="007B417A">
        <w:rPr>
          <w:rFonts w:ascii="Times" w:hAnsi="Times" w:cs="Times"/>
          <w:bCs/>
        </w:rPr>
        <w:t xml:space="preserve"> can be easil</w:t>
      </w:r>
      <w:r>
        <w:rPr>
          <w:rFonts w:ascii="Times" w:hAnsi="Times" w:cs="Times"/>
          <w:bCs/>
        </w:rPr>
        <w:t xml:space="preserve">y extended to multiple </w:t>
      </w:r>
      <w:proofErr w:type="spellStart"/>
      <w:r>
        <w:rPr>
          <w:rFonts w:ascii="Times" w:hAnsi="Times" w:cs="Times"/>
          <w:bCs/>
        </w:rPr>
        <w:t>gNBs</w:t>
      </w:r>
      <w:proofErr w:type="spellEnd"/>
      <w:r>
        <w:rPr>
          <w:rFonts w:ascii="Times" w:hAnsi="Times" w:cs="Times"/>
          <w:bCs/>
        </w:rPr>
        <w:t xml:space="preserve">, as illustrated in Figure 5 below. </w:t>
      </w:r>
      <w:r w:rsidR="004A3085">
        <w:rPr>
          <w:rFonts w:ascii="Times" w:hAnsi="Times" w:cs="Times"/>
          <w:bCs/>
        </w:rPr>
        <w:t xml:space="preserve">In this example, the UE Rx-Tx Time Difference for the serving </w:t>
      </w:r>
      <w:proofErr w:type="spellStart"/>
      <w:r w:rsidR="004A3085">
        <w:rPr>
          <w:rFonts w:ascii="Times" w:hAnsi="Times" w:cs="Times"/>
          <w:bCs/>
        </w:rPr>
        <w:t>gNB</w:t>
      </w:r>
      <w:proofErr w:type="spellEnd"/>
      <w:r w:rsidR="004A3085">
        <w:rPr>
          <w:rFonts w:ascii="Times" w:hAnsi="Times" w:cs="Times"/>
          <w:bCs/>
        </w:rPr>
        <w:t xml:space="preserve"> is equal to the timing advance, and therefore, the </w:t>
      </w:r>
      <w:proofErr w:type="spellStart"/>
      <w:r w:rsidR="004A3085">
        <w:rPr>
          <w:rFonts w:ascii="Times" w:hAnsi="Times" w:cs="Times"/>
          <w:bCs/>
        </w:rPr>
        <w:t>gNB</w:t>
      </w:r>
      <w:proofErr w:type="spellEnd"/>
      <w:r w:rsidR="004A3085">
        <w:rPr>
          <w:rFonts w:ascii="Times" w:hAnsi="Times" w:cs="Times"/>
          <w:bCs/>
        </w:rPr>
        <w:t xml:space="preserve"> Rx-Tx Time Difference is zero for the serving </w:t>
      </w:r>
      <w:proofErr w:type="spellStart"/>
      <w:r w:rsidR="004A3085">
        <w:rPr>
          <w:rFonts w:ascii="Times" w:hAnsi="Times" w:cs="Times"/>
          <w:bCs/>
        </w:rPr>
        <w:t>gNB</w:t>
      </w:r>
      <w:proofErr w:type="spellEnd"/>
      <w:r w:rsidR="004A3085">
        <w:rPr>
          <w:rFonts w:ascii="Times" w:hAnsi="Times" w:cs="Times"/>
          <w:bCs/>
        </w:rPr>
        <w:t xml:space="preserve">. However, this is </w:t>
      </w:r>
      <w:r w:rsidR="00C46D0A">
        <w:rPr>
          <w:rFonts w:ascii="Times" w:hAnsi="Times" w:cs="Times"/>
          <w:bCs/>
        </w:rPr>
        <w:t xml:space="preserve">generally not the case for the neighbour </w:t>
      </w:r>
      <w:proofErr w:type="spellStart"/>
      <w:r w:rsidR="00C46D0A">
        <w:rPr>
          <w:rFonts w:ascii="Times" w:hAnsi="Times" w:cs="Times"/>
          <w:bCs/>
        </w:rPr>
        <w:t>gNB</w:t>
      </w:r>
      <w:proofErr w:type="spellEnd"/>
      <w:r w:rsidR="00C46D0A">
        <w:rPr>
          <w:rFonts w:ascii="Times" w:hAnsi="Times" w:cs="Times"/>
          <w:bCs/>
        </w:rPr>
        <w:t xml:space="preserve"> measurements. </w:t>
      </w:r>
    </w:p>
    <w:p w14:paraId="61E043EF" w14:textId="77777777" w:rsidR="00A14EA6" w:rsidRDefault="00A14EA6" w:rsidP="00154F68">
      <w:pPr>
        <w:pStyle w:val="ListParagraph"/>
        <w:spacing w:after="0"/>
        <w:rPr>
          <w:lang w:val="en-US"/>
        </w:rPr>
      </w:pPr>
    </w:p>
    <w:p w14:paraId="0CB26712" w14:textId="783F125C" w:rsidR="004C1E63" w:rsidRPr="00ED0F74" w:rsidRDefault="009A2B78" w:rsidP="004C1E63">
      <w:pPr>
        <w:spacing w:after="0"/>
        <w:rPr>
          <w:rFonts w:ascii="Times" w:hAnsi="Times" w:cs="Times"/>
          <w:b/>
          <w:bCs/>
        </w:rPr>
      </w:pPr>
      <w:r w:rsidRPr="00ED0F74">
        <w:rPr>
          <w:rFonts w:ascii="Times" w:hAnsi="Times" w:cs="Times"/>
          <w:b/>
          <w:bCs/>
        </w:rPr>
        <w:t>Proposal</w:t>
      </w:r>
      <w:r w:rsidR="00E72B0B" w:rsidRPr="00ED0F74">
        <w:rPr>
          <w:rFonts w:ascii="Times" w:hAnsi="Times" w:cs="Times"/>
          <w:b/>
          <w:bCs/>
        </w:rPr>
        <w:t xml:space="preserve"> </w:t>
      </w:r>
      <w:r w:rsidR="0013202A" w:rsidRPr="00ED0F74">
        <w:rPr>
          <w:rFonts w:ascii="Times" w:hAnsi="Times" w:cs="Times"/>
          <w:b/>
          <w:bCs/>
        </w:rPr>
        <w:t>3</w:t>
      </w:r>
      <w:r w:rsidRPr="00ED0F74">
        <w:rPr>
          <w:rFonts w:ascii="Times" w:hAnsi="Times" w:cs="Times"/>
          <w:b/>
          <w:bCs/>
        </w:rPr>
        <w:t>: Support</w:t>
      </w:r>
      <w:r w:rsidR="004C1E63" w:rsidRPr="00ED0F74">
        <w:rPr>
          <w:rFonts w:ascii="Times" w:hAnsi="Times" w:cs="Times"/>
          <w:b/>
          <w:bCs/>
        </w:rPr>
        <w:t xml:space="preserve"> </w:t>
      </w:r>
      <w:r w:rsidRPr="00ED0F74">
        <w:rPr>
          <w:rFonts w:ascii="Times" w:hAnsi="Times" w:cs="Times"/>
          <w:b/>
          <w:bCs/>
        </w:rPr>
        <w:t xml:space="preserve">the </w:t>
      </w:r>
      <w:r w:rsidR="005E3FA0" w:rsidRPr="00ED0F74">
        <w:rPr>
          <w:b/>
        </w:rPr>
        <w:t>"</w:t>
      </w:r>
      <w:r w:rsidRPr="00ED0F74">
        <w:rPr>
          <w:rFonts w:ascii="Times" w:hAnsi="Times" w:cs="Times"/>
          <w:b/>
          <w:bCs/>
        </w:rPr>
        <w:t>UE Rx-Tx</w:t>
      </w:r>
      <w:r w:rsidR="005E3FA0" w:rsidRPr="00ED0F74">
        <w:rPr>
          <w:b/>
        </w:rPr>
        <w:t>"</w:t>
      </w:r>
      <w:r w:rsidRPr="00ED0F74">
        <w:rPr>
          <w:rFonts w:ascii="Times" w:hAnsi="Times" w:cs="Times"/>
          <w:b/>
          <w:bCs/>
        </w:rPr>
        <w:t xml:space="preserve"> </w:t>
      </w:r>
      <w:r w:rsidR="004C1E63" w:rsidRPr="00ED0F74">
        <w:rPr>
          <w:rFonts w:ascii="Times" w:hAnsi="Times" w:cs="Times"/>
          <w:b/>
          <w:bCs/>
        </w:rPr>
        <w:t xml:space="preserve">and the </w:t>
      </w:r>
      <w:r w:rsidR="005E3FA0" w:rsidRPr="00ED0F74">
        <w:rPr>
          <w:b/>
        </w:rPr>
        <w:t>"</w:t>
      </w:r>
      <w:proofErr w:type="spellStart"/>
      <w:r w:rsidR="004C1E63" w:rsidRPr="00ED0F74">
        <w:rPr>
          <w:rFonts w:ascii="Times" w:hAnsi="Times" w:cs="Times"/>
          <w:b/>
          <w:bCs/>
        </w:rPr>
        <w:t>gNB</w:t>
      </w:r>
      <w:proofErr w:type="spellEnd"/>
      <w:r w:rsidR="004C1E63" w:rsidRPr="00ED0F74">
        <w:rPr>
          <w:rFonts w:ascii="Times" w:hAnsi="Times" w:cs="Times"/>
          <w:b/>
          <w:bCs/>
        </w:rPr>
        <w:t xml:space="preserve"> Rx-Tx</w:t>
      </w:r>
      <w:r w:rsidR="005E3FA0" w:rsidRPr="00ED0F74">
        <w:rPr>
          <w:b/>
        </w:rPr>
        <w:t>"</w:t>
      </w:r>
      <w:r w:rsidR="004707CF" w:rsidRPr="00ED0F74">
        <w:rPr>
          <w:rFonts w:ascii="Times" w:hAnsi="Times" w:cs="Times"/>
          <w:b/>
          <w:bCs/>
        </w:rPr>
        <w:t xml:space="preserve"> </w:t>
      </w:r>
      <w:r w:rsidRPr="00ED0F74">
        <w:rPr>
          <w:rFonts w:ascii="Times" w:hAnsi="Times" w:cs="Times"/>
          <w:b/>
          <w:bCs/>
        </w:rPr>
        <w:t>time difference measurement on both</w:t>
      </w:r>
      <w:r w:rsidR="00B40579" w:rsidRPr="00ED0F74">
        <w:rPr>
          <w:rFonts w:ascii="Times" w:hAnsi="Times" w:cs="Times"/>
          <w:b/>
          <w:bCs/>
        </w:rPr>
        <w:t>,</w:t>
      </w:r>
      <w:r w:rsidRPr="00ED0F74">
        <w:rPr>
          <w:rFonts w:ascii="Times" w:hAnsi="Times" w:cs="Times"/>
          <w:b/>
          <w:bCs/>
        </w:rPr>
        <w:t xml:space="preserve"> serving and neighbo</w:t>
      </w:r>
      <w:r w:rsidR="00B40579" w:rsidRPr="00ED0F74">
        <w:rPr>
          <w:rFonts w:ascii="Times" w:hAnsi="Times" w:cs="Times"/>
          <w:b/>
          <w:bCs/>
        </w:rPr>
        <w:t>u</w:t>
      </w:r>
      <w:r w:rsidRPr="00ED0F74">
        <w:rPr>
          <w:rFonts w:ascii="Times" w:hAnsi="Times" w:cs="Times"/>
          <w:b/>
          <w:bCs/>
        </w:rPr>
        <w:t xml:space="preserve">r </w:t>
      </w:r>
      <w:proofErr w:type="spellStart"/>
      <w:r w:rsidR="00F822E9" w:rsidRPr="00ED0F74">
        <w:rPr>
          <w:rFonts w:ascii="Times" w:hAnsi="Times" w:cs="Times"/>
          <w:b/>
          <w:bCs/>
        </w:rPr>
        <w:t>gNBs</w:t>
      </w:r>
      <w:proofErr w:type="spellEnd"/>
      <w:r w:rsidR="004C1E63" w:rsidRPr="00ED0F74">
        <w:rPr>
          <w:rFonts w:ascii="Times" w:hAnsi="Times" w:cs="Times"/>
          <w:b/>
          <w:bCs/>
        </w:rPr>
        <w:t>.</w:t>
      </w:r>
    </w:p>
    <w:p w14:paraId="2120EFA8" w14:textId="22FC7EB2" w:rsidR="002D7D79" w:rsidRPr="00ED0F74" w:rsidRDefault="008E1E09" w:rsidP="002D7D79">
      <w:pPr>
        <w:pStyle w:val="ListParagraph"/>
        <w:numPr>
          <w:ilvl w:val="0"/>
          <w:numId w:val="23"/>
        </w:numPr>
        <w:spacing w:after="0"/>
        <w:rPr>
          <w:rFonts w:ascii="Times" w:hAnsi="Times" w:cs="Times"/>
          <w:b/>
          <w:bCs/>
        </w:rPr>
      </w:pPr>
      <w:r w:rsidRPr="00ED0F74">
        <w:rPr>
          <w:rFonts w:ascii="Times" w:hAnsi="Times" w:cs="Times"/>
          <w:b/>
          <w:bCs/>
        </w:rPr>
        <w:t xml:space="preserve">Study further the </w:t>
      </w:r>
      <w:proofErr w:type="spellStart"/>
      <w:r w:rsidR="00F822E9" w:rsidRPr="00ED0F74">
        <w:rPr>
          <w:rFonts w:ascii="Times" w:hAnsi="Times" w:cs="Times"/>
          <w:b/>
          <w:bCs/>
        </w:rPr>
        <w:t>signaling</w:t>
      </w:r>
      <w:proofErr w:type="spellEnd"/>
      <w:r w:rsidR="00A14EA6" w:rsidRPr="00ED0F74">
        <w:rPr>
          <w:rFonts w:ascii="Times" w:hAnsi="Times" w:cs="Times"/>
          <w:b/>
          <w:bCs/>
        </w:rPr>
        <w:t xml:space="preserve">, </w:t>
      </w:r>
      <w:r w:rsidR="00F822E9" w:rsidRPr="00ED0F74">
        <w:rPr>
          <w:rFonts w:ascii="Times" w:hAnsi="Times" w:cs="Times"/>
          <w:b/>
          <w:bCs/>
        </w:rPr>
        <w:t>reporting</w:t>
      </w:r>
      <w:r w:rsidR="00A14EA6" w:rsidRPr="00ED0F74">
        <w:rPr>
          <w:rFonts w:ascii="Times" w:hAnsi="Times" w:cs="Times"/>
          <w:b/>
          <w:bCs/>
        </w:rPr>
        <w:t xml:space="preserve"> and accuracy</w:t>
      </w:r>
      <w:r w:rsidR="00F86174" w:rsidRPr="00ED0F74">
        <w:rPr>
          <w:rFonts w:ascii="Times" w:hAnsi="Times" w:cs="Times"/>
          <w:b/>
          <w:bCs/>
        </w:rPr>
        <w:t xml:space="preserve"> details</w:t>
      </w:r>
      <w:r w:rsidRPr="00ED0F74">
        <w:rPr>
          <w:rFonts w:ascii="Times" w:hAnsi="Times" w:cs="Times"/>
          <w:b/>
          <w:bCs/>
        </w:rPr>
        <w:t xml:space="preserve"> of</w:t>
      </w:r>
      <w:r w:rsidR="00154F68" w:rsidRPr="00ED0F74">
        <w:rPr>
          <w:rFonts w:ascii="Times" w:hAnsi="Times" w:cs="Times"/>
          <w:b/>
          <w:bCs/>
        </w:rPr>
        <w:t xml:space="preserve"> </w:t>
      </w:r>
      <w:r w:rsidR="00D76995" w:rsidRPr="00ED0F74">
        <w:rPr>
          <w:rFonts w:ascii="Times" w:hAnsi="Times" w:cs="Times"/>
          <w:b/>
          <w:bCs/>
        </w:rPr>
        <w:t>the</w:t>
      </w:r>
      <w:r w:rsidR="00154F68" w:rsidRPr="00ED0F74">
        <w:rPr>
          <w:rFonts w:ascii="Times" w:hAnsi="Times" w:cs="Times"/>
          <w:b/>
          <w:bCs/>
        </w:rPr>
        <w:t xml:space="preserve"> </w:t>
      </w:r>
      <w:r w:rsidR="005E3FA0" w:rsidRPr="00ED0F74">
        <w:rPr>
          <w:b/>
        </w:rPr>
        <w:t>"</w:t>
      </w:r>
      <w:r w:rsidR="00154F68" w:rsidRPr="00ED0F74">
        <w:rPr>
          <w:rFonts w:ascii="Times" w:hAnsi="Times" w:cs="Times"/>
          <w:b/>
          <w:bCs/>
        </w:rPr>
        <w:t>UE Rx-Tx</w:t>
      </w:r>
      <w:r w:rsidR="005E3FA0" w:rsidRPr="00ED0F74">
        <w:rPr>
          <w:b/>
        </w:rPr>
        <w:t>"</w:t>
      </w:r>
      <w:r w:rsidR="00154F68" w:rsidRPr="00ED0F74">
        <w:rPr>
          <w:rFonts w:ascii="Times" w:hAnsi="Times" w:cs="Times"/>
          <w:b/>
          <w:bCs/>
        </w:rPr>
        <w:t xml:space="preserve"> and the </w:t>
      </w:r>
      <w:r w:rsidR="005E3FA0" w:rsidRPr="00ED0F74">
        <w:rPr>
          <w:b/>
        </w:rPr>
        <w:t>"</w:t>
      </w:r>
      <w:proofErr w:type="spellStart"/>
      <w:r w:rsidR="00154F68" w:rsidRPr="00ED0F74">
        <w:rPr>
          <w:rFonts w:ascii="Times" w:hAnsi="Times" w:cs="Times"/>
          <w:b/>
          <w:bCs/>
        </w:rPr>
        <w:t>gNB</w:t>
      </w:r>
      <w:proofErr w:type="spellEnd"/>
      <w:r w:rsidR="00154F68" w:rsidRPr="00ED0F74">
        <w:rPr>
          <w:rFonts w:ascii="Times" w:hAnsi="Times" w:cs="Times"/>
          <w:b/>
          <w:bCs/>
        </w:rPr>
        <w:t xml:space="preserve"> Rx-Tx</w:t>
      </w:r>
      <w:r w:rsidR="005E3FA0" w:rsidRPr="00ED0F74">
        <w:rPr>
          <w:b/>
        </w:rPr>
        <w:t>"</w:t>
      </w:r>
      <w:r w:rsidR="00D76995" w:rsidRPr="00ED0F74">
        <w:rPr>
          <w:rFonts w:ascii="Times" w:hAnsi="Times" w:cs="Times"/>
          <w:b/>
          <w:bCs/>
        </w:rPr>
        <w:t xml:space="preserve"> measurements</w:t>
      </w:r>
      <w:r w:rsidRPr="00ED0F74">
        <w:rPr>
          <w:rFonts w:ascii="Times" w:hAnsi="Times" w:cs="Times"/>
          <w:b/>
          <w:bCs/>
        </w:rPr>
        <w:t xml:space="preserve"> from </w:t>
      </w:r>
      <w:r w:rsidR="00F822E9" w:rsidRPr="00ED0F74">
        <w:rPr>
          <w:rFonts w:ascii="Times" w:hAnsi="Times" w:cs="Times"/>
          <w:b/>
          <w:bCs/>
        </w:rPr>
        <w:t>multiple</w:t>
      </w:r>
      <w:r w:rsidRPr="00ED0F74">
        <w:rPr>
          <w:rFonts w:ascii="Times" w:hAnsi="Times" w:cs="Times"/>
          <w:b/>
          <w:bCs/>
        </w:rPr>
        <w:t xml:space="preserve"> </w:t>
      </w:r>
      <w:proofErr w:type="spellStart"/>
      <w:r w:rsidRPr="00ED0F74">
        <w:rPr>
          <w:rFonts w:ascii="Times" w:hAnsi="Times" w:cs="Times"/>
          <w:b/>
          <w:bCs/>
        </w:rPr>
        <w:t>gNBs</w:t>
      </w:r>
      <w:proofErr w:type="spellEnd"/>
      <w:r w:rsidRPr="00ED0F74">
        <w:rPr>
          <w:rFonts w:ascii="Times" w:hAnsi="Times" w:cs="Times"/>
          <w:b/>
          <w:bCs/>
        </w:rPr>
        <w:t xml:space="preserve"> considering both UE-based and UE-assisted positioning </w:t>
      </w:r>
      <w:r w:rsidR="00F822E9" w:rsidRPr="00ED0F74">
        <w:rPr>
          <w:rFonts w:ascii="Times" w:hAnsi="Times" w:cs="Times"/>
          <w:b/>
          <w:bCs/>
        </w:rPr>
        <w:t>procedures</w:t>
      </w:r>
      <w:r w:rsidRPr="00ED0F74">
        <w:rPr>
          <w:rFonts w:ascii="Times" w:hAnsi="Times" w:cs="Times"/>
          <w:b/>
          <w:bCs/>
        </w:rPr>
        <w:t>.</w:t>
      </w:r>
      <w:r w:rsidR="009A2B78" w:rsidRPr="00ED0F74">
        <w:rPr>
          <w:rFonts w:ascii="Times" w:hAnsi="Times" w:cs="Times"/>
          <w:b/>
          <w:bCs/>
        </w:rPr>
        <w:t xml:space="preserve"> </w:t>
      </w:r>
    </w:p>
    <w:p w14:paraId="386EDB2C" w14:textId="77777777" w:rsidR="0013202A" w:rsidRPr="002D7D79" w:rsidRDefault="0013202A" w:rsidP="0013202A">
      <w:pPr>
        <w:pStyle w:val="ListParagraph"/>
        <w:spacing w:after="0"/>
        <w:rPr>
          <w:rFonts w:ascii="Times" w:hAnsi="Times" w:cs="Times"/>
          <w:bCs/>
          <w:i/>
        </w:rPr>
      </w:pPr>
    </w:p>
    <w:p w14:paraId="02B048BE" w14:textId="2EB01BB0" w:rsidR="00632FB8" w:rsidRDefault="00C46D0A" w:rsidP="00C46D0A">
      <w:pPr>
        <w:keepNext/>
        <w:jc w:val="center"/>
        <w:rPr>
          <w:lang w:val="en-US"/>
        </w:rPr>
      </w:pPr>
      <w:r w:rsidRPr="008B1577">
        <w:rPr>
          <w:lang w:val="en-US"/>
        </w:rPr>
        <w:object w:dxaOrig="9350" w:dyaOrig="8946" w14:anchorId="3FE35BEB">
          <v:shape id="_x0000_i1029" type="#_x0000_t75" style="width:365pt;height:349pt" o:ole="">
            <v:imagedata r:id="rId22" o:title=""/>
          </v:shape>
          <o:OLEObject Type="Embed" ProgID="Visio.Drawing.11" ShapeID="_x0000_i1029" DrawAspect="Content" ObjectID="_1608744255" r:id="rId23"/>
        </w:object>
      </w:r>
    </w:p>
    <w:p w14:paraId="3EAD881F" w14:textId="77E4C145" w:rsidR="00C46D0A" w:rsidRPr="004A3085" w:rsidRDefault="00632FB8" w:rsidP="003952FC">
      <w:pPr>
        <w:keepNext/>
        <w:jc w:val="center"/>
        <w:rPr>
          <w:rFonts w:ascii="Arial" w:hAnsi="Arial" w:cs="Arial"/>
          <w:bCs/>
        </w:rPr>
      </w:pPr>
      <w:r w:rsidRPr="004A3085">
        <w:rPr>
          <w:rFonts w:ascii="Arial" w:hAnsi="Arial" w:cs="Arial"/>
          <w:b/>
          <w:bCs/>
        </w:rPr>
        <w:t xml:space="preserve">Figure </w:t>
      </w:r>
      <w:r w:rsidR="004A3085" w:rsidRPr="004A3085">
        <w:rPr>
          <w:rFonts w:ascii="Arial" w:hAnsi="Arial" w:cs="Arial"/>
          <w:b/>
          <w:bCs/>
        </w:rPr>
        <w:t>5</w:t>
      </w:r>
      <w:r w:rsidRPr="004A3085">
        <w:rPr>
          <w:rFonts w:ascii="Arial" w:hAnsi="Arial" w:cs="Arial"/>
          <w:bCs/>
        </w:rPr>
        <w:t xml:space="preserve">: Example of </w:t>
      </w:r>
      <w:r w:rsidR="0024788D" w:rsidRPr="004A3085">
        <w:rPr>
          <w:rFonts w:ascii="Arial" w:hAnsi="Arial" w:cs="Arial"/>
          <w:bCs/>
        </w:rPr>
        <w:t xml:space="preserve">measurement quantities UE Rx-Tx, </w:t>
      </w:r>
      <w:proofErr w:type="spellStart"/>
      <w:r w:rsidR="0024788D" w:rsidRPr="004A3085">
        <w:rPr>
          <w:rFonts w:ascii="Arial" w:hAnsi="Arial" w:cs="Arial"/>
          <w:bCs/>
        </w:rPr>
        <w:t>gNB</w:t>
      </w:r>
      <w:proofErr w:type="spellEnd"/>
      <w:r w:rsidR="0024788D" w:rsidRPr="004A3085">
        <w:rPr>
          <w:rFonts w:ascii="Arial" w:hAnsi="Arial" w:cs="Arial"/>
          <w:bCs/>
        </w:rPr>
        <w:t xml:space="preserve"> Rx-Tx in a scenario with a serving </w:t>
      </w:r>
      <w:proofErr w:type="spellStart"/>
      <w:r w:rsidR="0024788D" w:rsidRPr="004A3085">
        <w:rPr>
          <w:rFonts w:ascii="Arial" w:hAnsi="Arial" w:cs="Arial"/>
          <w:bCs/>
        </w:rPr>
        <w:t>gNB</w:t>
      </w:r>
      <w:proofErr w:type="spellEnd"/>
      <w:r w:rsidR="0024788D" w:rsidRPr="004A3085">
        <w:rPr>
          <w:rFonts w:ascii="Arial" w:hAnsi="Arial" w:cs="Arial"/>
          <w:bCs/>
        </w:rPr>
        <w:t xml:space="preserve"> and neighbour </w:t>
      </w:r>
      <w:proofErr w:type="spellStart"/>
      <w:r w:rsidR="0024788D" w:rsidRPr="004A3085">
        <w:rPr>
          <w:rFonts w:ascii="Arial" w:hAnsi="Arial" w:cs="Arial"/>
          <w:bCs/>
        </w:rPr>
        <w:t>gNB</w:t>
      </w:r>
      <w:proofErr w:type="spellEnd"/>
      <w:r w:rsidR="0024788D" w:rsidRPr="004A3085">
        <w:rPr>
          <w:rFonts w:ascii="Arial" w:hAnsi="Arial" w:cs="Arial"/>
          <w:bCs/>
        </w:rPr>
        <w:t xml:space="preserve"> with an unknown synch error with respect to the serving </w:t>
      </w:r>
      <w:proofErr w:type="spellStart"/>
      <w:r w:rsidR="0024788D" w:rsidRPr="004A3085">
        <w:rPr>
          <w:rFonts w:ascii="Arial" w:hAnsi="Arial" w:cs="Arial"/>
          <w:bCs/>
        </w:rPr>
        <w:t>gNB</w:t>
      </w:r>
      <w:proofErr w:type="spellEnd"/>
      <w:r w:rsidR="0024788D" w:rsidRPr="004A3085">
        <w:rPr>
          <w:rFonts w:ascii="Arial" w:hAnsi="Arial" w:cs="Arial"/>
          <w:bCs/>
        </w:rPr>
        <w:t>.</w:t>
      </w:r>
    </w:p>
    <w:p w14:paraId="46CED9D8" w14:textId="1DD7613D" w:rsidR="00350AD3" w:rsidRPr="00154F68" w:rsidRDefault="00154F68" w:rsidP="00154F68">
      <w:pPr>
        <w:pStyle w:val="Heading2"/>
        <w:numPr>
          <w:ilvl w:val="1"/>
          <w:numId w:val="10"/>
        </w:numPr>
        <w:rPr>
          <w:sz w:val="24"/>
        </w:rPr>
      </w:pPr>
      <w:r>
        <w:rPr>
          <w:sz w:val="24"/>
        </w:rPr>
        <w:t>Procedural considerations</w:t>
      </w:r>
      <w:r w:rsidR="00350AD3">
        <w:rPr>
          <w:sz w:val="24"/>
        </w:rPr>
        <w:t xml:space="preserve"> related to multi-RTT positioning</w:t>
      </w:r>
    </w:p>
    <w:p w14:paraId="01B28B1D" w14:textId="6A6F1781" w:rsidR="00632FB8" w:rsidRPr="00632FB8" w:rsidRDefault="00632FB8" w:rsidP="00632FB8">
      <w:pPr>
        <w:pStyle w:val="ListParagraph"/>
        <w:numPr>
          <w:ilvl w:val="2"/>
          <w:numId w:val="10"/>
        </w:numPr>
        <w:spacing w:after="0"/>
        <w:rPr>
          <w:rFonts w:ascii="Arial" w:hAnsi="Arial"/>
          <w:sz w:val="24"/>
        </w:rPr>
      </w:pPr>
      <w:r w:rsidRPr="00632FB8">
        <w:rPr>
          <w:rFonts w:ascii="Arial" w:hAnsi="Arial"/>
          <w:sz w:val="24"/>
        </w:rPr>
        <w:t>Example of a UE-assisted multi-RTT positioning procedure</w:t>
      </w:r>
    </w:p>
    <w:p w14:paraId="691404DF" w14:textId="77777777" w:rsidR="00632FB8" w:rsidRDefault="00632FB8" w:rsidP="00154F68">
      <w:pPr>
        <w:spacing w:after="0"/>
        <w:rPr>
          <w:lang w:val="en-US"/>
        </w:rPr>
      </w:pPr>
    </w:p>
    <w:p w14:paraId="43625804" w14:textId="186517B3" w:rsidR="00154F68" w:rsidRDefault="00154F68" w:rsidP="005E3FA0">
      <w:pPr>
        <w:spacing w:after="120"/>
        <w:rPr>
          <w:lang w:val="en-US"/>
        </w:rPr>
      </w:pPr>
      <w:r>
        <w:rPr>
          <w:lang w:val="en-US"/>
        </w:rPr>
        <w:t xml:space="preserve">As a quick overview, </w:t>
      </w:r>
      <w:r w:rsidR="00F86174">
        <w:rPr>
          <w:lang w:val="en-US"/>
        </w:rPr>
        <w:t>one may envision the following procedure for multi-RTT positioning:</w:t>
      </w:r>
    </w:p>
    <w:p w14:paraId="0A3C4F7C" w14:textId="28E55705" w:rsidR="008B1577" w:rsidRDefault="00F86174" w:rsidP="00154F68">
      <w:pPr>
        <w:pStyle w:val="ListParagraph"/>
        <w:numPr>
          <w:ilvl w:val="0"/>
          <w:numId w:val="15"/>
        </w:numPr>
        <w:spacing w:after="0"/>
        <w:rPr>
          <w:lang w:val="en-US"/>
        </w:rPr>
      </w:pPr>
      <w:r>
        <w:rPr>
          <w:lang w:val="en-US"/>
        </w:rPr>
        <w:t>A</w:t>
      </w:r>
      <w:r w:rsidR="00154F68" w:rsidRPr="007D5BEB">
        <w:rPr>
          <w:lang w:val="en-US"/>
        </w:rPr>
        <w:t xml:space="preserve"> serving </w:t>
      </w:r>
      <w:proofErr w:type="spellStart"/>
      <w:r w:rsidR="00154F68" w:rsidRPr="007D5BEB">
        <w:rPr>
          <w:lang w:val="en-US"/>
        </w:rPr>
        <w:t>gNB</w:t>
      </w:r>
      <w:proofErr w:type="spellEnd"/>
      <w:r w:rsidR="00154F68" w:rsidRPr="007D5BEB">
        <w:rPr>
          <w:lang w:val="en-US"/>
        </w:rPr>
        <w:t xml:space="preserve"> may send a control signal to the UE, indicating to the UE that </w:t>
      </w:r>
    </w:p>
    <w:p w14:paraId="2ED772F0" w14:textId="6ABA2DA9" w:rsidR="00154F68" w:rsidRDefault="00154F68" w:rsidP="008B1577">
      <w:pPr>
        <w:pStyle w:val="ListParagraph"/>
        <w:numPr>
          <w:ilvl w:val="1"/>
          <w:numId w:val="15"/>
        </w:numPr>
        <w:spacing w:after="0"/>
        <w:rPr>
          <w:lang w:val="en-US"/>
        </w:rPr>
      </w:pPr>
      <w:r w:rsidRPr="007D5BEB">
        <w:rPr>
          <w:lang w:val="en-US"/>
        </w:rPr>
        <w:t xml:space="preserve">one or more </w:t>
      </w:r>
      <w:proofErr w:type="spellStart"/>
      <w:r w:rsidRPr="007D5BEB">
        <w:rPr>
          <w:lang w:val="en-US"/>
        </w:rPr>
        <w:t>gNBs</w:t>
      </w:r>
      <w:proofErr w:type="spellEnd"/>
      <w:r w:rsidR="00F86174">
        <w:rPr>
          <w:lang w:val="en-US"/>
        </w:rPr>
        <w:t>,</w:t>
      </w:r>
      <w:r w:rsidR="008B1577">
        <w:rPr>
          <w:lang w:val="en-US"/>
        </w:rPr>
        <w:t xml:space="preserve"> on one or more beams</w:t>
      </w:r>
      <w:r w:rsidR="00F86174">
        <w:rPr>
          <w:lang w:val="en-US"/>
        </w:rPr>
        <w:t>,</w:t>
      </w:r>
      <w:r w:rsidRPr="007D5BEB">
        <w:rPr>
          <w:lang w:val="en-US"/>
        </w:rPr>
        <w:t xml:space="preserve"> would be transmitting </w:t>
      </w:r>
      <w:r w:rsidR="008B1577">
        <w:rPr>
          <w:lang w:val="en-US"/>
        </w:rPr>
        <w:t>DL PRS signals</w:t>
      </w:r>
      <w:r w:rsidRPr="007D5BEB">
        <w:rPr>
          <w:lang w:val="en-US"/>
        </w:rPr>
        <w:t xml:space="preserve"> on specific DL resources</w:t>
      </w:r>
      <w:r w:rsidR="0031598F">
        <w:rPr>
          <w:lang w:val="en-US"/>
        </w:rPr>
        <w:t>;</w:t>
      </w:r>
      <w:r w:rsidR="008B1577">
        <w:rPr>
          <w:lang w:val="en-US"/>
        </w:rPr>
        <w:t xml:space="preserve"> </w:t>
      </w:r>
    </w:p>
    <w:p w14:paraId="089E1476" w14:textId="3FD89E82" w:rsidR="008B1577" w:rsidRDefault="008B1577" w:rsidP="003342E9">
      <w:pPr>
        <w:pStyle w:val="ListParagraph"/>
        <w:numPr>
          <w:ilvl w:val="1"/>
          <w:numId w:val="15"/>
        </w:numPr>
        <w:spacing w:after="0"/>
        <w:rPr>
          <w:lang w:val="en-US"/>
        </w:rPr>
      </w:pPr>
      <w:r>
        <w:rPr>
          <w:lang w:val="en-US"/>
        </w:rPr>
        <w:t xml:space="preserve">the UE is </w:t>
      </w:r>
      <w:r w:rsidR="003342E9">
        <w:rPr>
          <w:lang w:val="en-US"/>
        </w:rPr>
        <w:t xml:space="preserve">commanded </w:t>
      </w:r>
      <w:r>
        <w:rPr>
          <w:lang w:val="en-US"/>
        </w:rPr>
        <w:t>to transmit</w:t>
      </w:r>
      <w:r w:rsidR="003342E9">
        <w:rPr>
          <w:lang w:val="en-US"/>
        </w:rPr>
        <w:t xml:space="preserve"> (e.g., </w:t>
      </w:r>
      <w:r w:rsidR="00F86174">
        <w:rPr>
          <w:lang w:val="en-US"/>
        </w:rPr>
        <w:t>in response to the received DL PRS signals</w:t>
      </w:r>
      <w:r w:rsidR="00BE30DE">
        <w:rPr>
          <w:lang w:val="en-US"/>
        </w:rPr>
        <w:t>)</w:t>
      </w:r>
      <w:r>
        <w:rPr>
          <w:lang w:val="en-US"/>
        </w:rPr>
        <w:t xml:space="preserve"> UL PRS signals on specific UL resources towards one or more </w:t>
      </w:r>
      <w:proofErr w:type="spellStart"/>
      <w:r>
        <w:rPr>
          <w:lang w:val="en-US"/>
        </w:rPr>
        <w:t>gNBs</w:t>
      </w:r>
      <w:proofErr w:type="spellEnd"/>
      <w:r w:rsidR="00F86174">
        <w:rPr>
          <w:lang w:val="en-US"/>
        </w:rPr>
        <w:t>.</w:t>
      </w:r>
    </w:p>
    <w:p w14:paraId="45217B8C" w14:textId="23AEC2A3" w:rsidR="008B1577" w:rsidRPr="008B1577" w:rsidRDefault="00154F68" w:rsidP="00700BD1">
      <w:pPr>
        <w:pStyle w:val="ListParagraph"/>
        <w:numPr>
          <w:ilvl w:val="0"/>
          <w:numId w:val="15"/>
        </w:numPr>
        <w:rPr>
          <w:lang w:val="en-US"/>
        </w:rPr>
      </w:pPr>
      <w:r w:rsidRPr="007D5BEB">
        <w:rPr>
          <w:lang w:val="en-US"/>
        </w:rPr>
        <w:t xml:space="preserve">The UE measures the arrival times (TOAs) relative to its own timing, </w:t>
      </w:r>
      <w:proofErr w:type="gramStart"/>
      <w:r w:rsidRPr="007D5BEB">
        <w:rPr>
          <w:lang w:val="en-US"/>
        </w:rPr>
        <w:t>similar to</w:t>
      </w:r>
      <w:proofErr w:type="gramEnd"/>
      <w:r w:rsidRPr="007D5BEB">
        <w:rPr>
          <w:lang w:val="en-US"/>
        </w:rPr>
        <w:t xml:space="preserve"> OTDOA positioning</w:t>
      </w:r>
      <w:r w:rsidR="00700BD1">
        <w:rPr>
          <w:lang w:val="en-US"/>
        </w:rPr>
        <w:t>.</w:t>
      </w:r>
    </w:p>
    <w:p w14:paraId="783208DB" w14:textId="3E0F42E7" w:rsidR="00700BD1" w:rsidRDefault="008B1577" w:rsidP="00700BD1">
      <w:pPr>
        <w:pStyle w:val="ListParagraph"/>
        <w:numPr>
          <w:ilvl w:val="0"/>
          <w:numId w:val="15"/>
        </w:numPr>
        <w:rPr>
          <w:lang w:val="en-US"/>
        </w:rPr>
      </w:pPr>
      <w:r>
        <w:rPr>
          <w:lang w:val="en-US"/>
        </w:rPr>
        <w:t xml:space="preserve">The UE </w:t>
      </w:r>
      <w:r w:rsidR="00154F68">
        <w:rPr>
          <w:lang w:val="en-US"/>
        </w:rPr>
        <w:t xml:space="preserve">transmits an UL </w:t>
      </w:r>
      <w:r w:rsidR="00700BD1">
        <w:rPr>
          <w:lang w:val="en-US"/>
        </w:rPr>
        <w:t>PRS</w:t>
      </w:r>
      <w:r w:rsidR="00154F68">
        <w:rPr>
          <w:lang w:val="en-US"/>
        </w:rPr>
        <w:t xml:space="preserve"> signal (e.g., SRS)</w:t>
      </w:r>
      <w:r w:rsidR="00154F68" w:rsidRPr="007D5BEB">
        <w:rPr>
          <w:lang w:val="en-US"/>
        </w:rPr>
        <w:t xml:space="preserve"> </w:t>
      </w:r>
      <w:r w:rsidR="00632FB8">
        <w:rPr>
          <w:lang w:val="en-US"/>
        </w:rPr>
        <w:t>on the configured UL resources</w:t>
      </w:r>
      <w:r w:rsidR="00B40579">
        <w:rPr>
          <w:lang w:val="en-US"/>
        </w:rPr>
        <w:t>.</w:t>
      </w:r>
      <w:r w:rsidR="00632FB8">
        <w:rPr>
          <w:lang w:val="en-US"/>
        </w:rPr>
        <w:t xml:space="preserve"> </w:t>
      </w:r>
    </w:p>
    <w:p w14:paraId="14BDB2D6" w14:textId="6A86756D" w:rsidR="003342E9" w:rsidRPr="00700BD1" w:rsidRDefault="003342E9" w:rsidP="00700BD1">
      <w:pPr>
        <w:pStyle w:val="ListParagraph"/>
        <w:numPr>
          <w:ilvl w:val="0"/>
          <w:numId w:val="15"/>
        </w:numPr>
        <w:rPr>
          <w:lang w:val="en-US"/>
        </w:rPr>
      </w:pPr>
      <w:r>
        <w:rPr>
          <w:lang w:val="en-US"/>
        </w:rPr>
        <w:t xml:space="preserve">The </w:t>
      </w:r>
      <w:proofErr w:type="spellStart"/>
      <w:r>
        <w:rPr>
          <w:lang w:val="en-US"/>
        </w:rPr>
        <w:t>gNBs</w:t>
      </w:r>
      <w:proofErr w:type="spellEnd"/>
      <w:r>
        <w:rPr>
          <w:lang w:val="en-US"/>
        </w:rPr>
        <w:t xml:space="preserve"> measure the arrival times (TOAs) relative to their own timing</w:t>
      </w:r>
      <w:r w:rsidR="00B40579">
        <w:rPr>
          <w:lang w:val="en-US"/>
        </w:rPr>
        <w:t>.</w:t>
      </w:r>
    </w:p>
    <w:p w14:paraId="4CC9981D" w14:textId="32BDC9CB" w:rsidR="00700BD1" w:rsidRPr="00700BD1" w:rsidRDefault="00154F68" w:rsidP="00700BD1">
      <w:pPr>
        <w:pStyle w:val="ListParagraph"/>
        <w:numPr>
          <w:ilvl w:val="0"/>
          <w:numId w:val="15"/>
        </w:numPr>
        <w:rPr>
          <w:lang w:val="en-US"/>
        </w:rPr>
      </w:pPr>
      <w:r>
        <w:rPr>
          <w:lang w:val="en-US"/>
        </w:rPr>
        <w:t xml:space="preserve">The UE transmits </w:t>
      </w:r>
      <w:r w:rsidR="00BE30DE">
        <w:rPr>
          <w:lang w:val="en-US"/>
        </w:rPr>
        <w:t>a measurement report</w:t>
      </w:r>
      <w:r>
        <w:rPr>
          <w:lang w:val="en-US"/>
        </w:rPr>
        <w:t xml:space="preserve"> to the </w:t>
      </w:r>
      <w:r w:rsidR="00BE30DE">
        <w:rPr>
          <w:lang w:val="en-US"/>
        </w:rPr>
        <w:t>network</w:t>
      </w:r>
      <w:r>
        <w:rPr>
          <w:lang w:val="en-US"/>
        </w:rPr>
        <w:t xml:space="preserve">, </w:t>
      </w:r>
      <w:r w:rsidR="006D3434">
        <w:rPr>
          <w:lang w:val="en-US"/>
        </w:rPr>
        <w:t xml:space="preserve">including at </w:t>
      </w:r>
      <w:r w:rsidR="00700BD1" w:rsidRPr="00700BD1">
        <w:rPr>
          <w:lang w:val="en-US"/>
        </w:rPr>
        <w:t xml:space="preserve">least the following quantities for each measured </w:t>
      </w:r>
      <w:proofErr w:type="spellStart"/>
      <w:r w:rsidR="00700BD1" w:rsidRPr="00700BD1">
        <w:rPr>
          <w:lang w:val="en-US"/>
        </w:rPr>
        <w:t>gNB</w:t>
      </w:r>
      <w:proofErr w:type="spellEnd"/>
      <w:r w:rsidR="00700BD1" w:rsidRPr="00700BD1">
        <w:rPr>
          <w:lang w:val="en-US"/>
        </w:rPr>
        <w:t xml:space="preserve"> </w:t>
      </w:r>
      <w:r w:rsidR="00700BD1" w:rsidRPr="005E3FA0">
        <w:rPr>
          <w:i/>
          <w:lang w:val="en-US"/>
        </w:rPr>
        <w:t>k</w:t>
      </w:r>
      <w:r w:rsidR="00700BD1" w:rsidRPr="00700BD1">
        <w:rPr>
          <w:lang w:val="en-US"/>
        </w:rPr>
        <w:t>:</w:t>
      </w:r>
    </w:p>
    <w:p w14:paraId="6CDD7037" w14:textId="4D737CDA" w:rsidR="008B1577" w:rsidRPr="008B1577" w:rsidRDefault="008B1577" w:rsidP="00700BD1">
      <w:pPr>
        <w:pStyle w:val="ListParagraph"/>
        <w:numPr>
          <w:ilvl w:val="1"/>
          <w:numId w:val="15"/>
        </w:numPr>
        <w:rPr>
          <w:lang w:val="en-US"/>
        </w:rPr>
      </w:pPr>
      <w:r w:rsidRPr="008B1577">
        <w:rPr>
          <w:lang w:val="en-US"/>
        </w:rPr>
        <w:t xml:space="preserve">the </w:t>
      </w:r>
      <w:r w:rsidRPr="008B1577">
        <w:rPr>
          <w:lang w:val="x-none"/>
        </w:rPr>
        <w:t>T</w:t>
      </w:r>
      <w:r w:rsidRPr="008B1577">
        <w:rPr>
          <w:vertAlign w:val="subscript"/>
          <w:lang w:val="en-US"/>
        </w:rPr>
        <w:t>UE-</w:t>
      </w:r>
      <w:proofErr w:type="spellStart"/>
      <w:proofErr w:type="gramStart"/>
      <w:r w:rsidRPr="008B1577">
        <w:rPr>
          <w:vertAlign w:val="subscript"/>
          <w:lang w:val="en-US"/>
        </w:rPr>
        <w:t>RX,k</w:t>
      </w:r>
      <w:proofErr w:type="spellEnd"/>
      <w:proofErr w:type="gramEnd"/>
      <w:r w:rsidRPr="008B1577">
        <w:rPr>
          <w:lang w:val="x-none"/>
        </w:rPr>
        <w:t xml:space="preserve"> – T</w:t>
      </w:r>
      <w:r w:rsidRPr="008B1577">
        <w:rPr>
          <w:vertAlign w:val="subscript"/>
          <w:lang w:val="en-US"/>
        </w:rPr>
        <w:t>UE-TX</w:t>
      </w:r>
      <w:r w:rsidR="006D3434">
        <w:rPr>
          <w:vertAlign w:val="subscript"/>
          <w:lang w:val="en-US"/>
        </w:rPr>
        <w:t xml:space="preserve"> </w:t>
      </w:r>
    </w:p>
    <w:p w14:paraId="0626EC77" w14:textId="63E6D8F3" w:rsidR="008B1577" w:rsidRPr="008B1577" w:rsidRDefault="003952FC" w:rsidP="00700BD1">
      <w:pPr>
        <w:pStyle w:val="ListParagraph"/>
        <w:numPr>
          <w:ilvl w:val="1"/>
          <w:numId w:val="15"/>
        </w:numPr>
        <w:rPr>
          <w:lang w:val="en-US"/>
        </w:rPr>
      </w:pPr>
      <w:r>
        <w:rPr>
          <w:lang w:val="en-US"/>
        </w:rPr>
        <w:t>DL RS</w:t>
      </w:r>
      <w:r w:rsidRPr="008B1577">
        <w:rPr>
          <w:lang w:val="en-US"/>
        </w:rPr>
        <w:t xml:space="preserve"> </w:t>
      </w:r>
      <w:r>
        <w:rPr>
          <w:lang w:val="en-US"/>
        </w:rPr>
        <w:t>and UL RS</w:t>
      </w:r>
      <w:r w:rsidR="008B1577" w:rsidRPr="008B1577">
        <w:rPr>
          <w:lang w:val="en-US"/>
        </w:rPr>
        <w:t xml:space="preserve"> ID</w:t>
      </w:r>
    </w:p>
    <w:p w14:paraId="1E4A35B9" w14:textId="52CEBC78" w:rsidR="008B1577" w:rsidRPr="008B1577" w:rsidRDefault="00632FB8" w:rsidP="00632FB8">
      <w:pPr>
        <w:pStyle w:val="ListParagraph"/>
        <w:numPr>
          <w:ilvl w:val="1"/>
          <w:numId w:val="15"/>
        </w:numPr>
        <w:spacing w:after="0"/>
        <w:rPr>
          <w:lang w:val="en-US"/>
        </w:rPr>
      </w:pPr>
      <w:r>
        <w:rPr>
          <w:lang w:val="en-US"/>
        </w:rPr>
        <w:t xml:space="preserve">Time-stamp with respect to </w:t>
      </w:r>
      <w:r w:rsidR="008B1577" w:rsidRPr="008B1577">
        <w:rPr>
          <w:lang w:val="en-US"/>
        </w:rPr>
        <w:t>the serving cell</w:t>
      </w:r>
      <w:r>
        <w:rPr>
          <w:lang w:val="en-US"/>
        </w:rPr>
        <w:t xml:space="preserve"> </w:t>
      </w:r>
      <w:r w:rsidR="008B1577" w:rsidRPr="008B1577">
        <w:rPr>
          <w:lang w:val="en-US"/>
        </w:rPr>
        <w:t xml:space="preserve">during which the reported measurements </w:t>
      </w:r>
      <w:r w:rsidR="00B40579">
        <w:rPr>
          <w:lang w:val="en-US"/>
        </w:rPr>
        <w:t>are</w:t>
      </w:r>
      <w:r w:rsidR="008B1577" w:rsidRPr="008B1577">
        <w:rPr>
          <w:lang w:val="en-US"/>
        </w:rPr>
        <w:t xml:space="preserve"> valid</w:t>
      </w:r>
      <w:r>
        <w:rPr>
          <w:lang w:val="en-US"/>
        </w:rPr>
        <w:t xml:space="preserve"> (e.g., the frame number/slot number)</w:t>
      </w:r>
    </w:p>
    <w:p w14:paraId="6ECBD34C" w14:textId="2F34F2CC" w:rsidR="005E3FA0" w:rsidRPr="005E3FA0" w:rsidRDefault="00632FB8" w:rsidP="005E3FA0">
      <w:pPr>
        <w:pStyle w:val="ListParagraph"/>
        <w:numPr>
          <w:ilvl w:val="1"/>
          <w:numId w:val="15"/>
        </w:numPr>
        <w:spacing w:after="120"/>
        <w:rPr>
          <w:lang w:val="en-US"/>
        </w:rPr>
      </w:pPr>
      <w:r>
        <w:rPr>
          <w:lang w:val="en-US"/>
        </w:rPr>
        <w:t>Quality indicator</w:t>
      </w:r>
      <w:r w:rsidR="008B1577" w:rsidRPr="008B1577">
        <w:rPr>
          <w:lang w:val="en-US"/>
        </w:rPr>
        <w:t xml:space="preserve"> for the </w:t>
      </w:r>
      <w:r w:rsidR="004A7E34">
        <w:rPr>
          <w:lang w:val="en-US"/>
        </w:rPr>
        <w:t>UE</w:t>
      </w:r>
      <w:r w:rsidR="004A7E34" w:rsidRPr="008B1577">
        <w:rPr>
          <w:lang w:val="en-US"/>
        </w:rPr>
        <w:t xml:space="preserve"> </w:t>
      </w:r>
      <w:r w:rsidR="008B1577" w:rsidRPr="008B1577">
        <w:rPr>
          <w:lang w:val="en-US"/>
        </w:rPr>
        <w:t>measurement</w:t>
      </w:r>
      <w:r w:rsidR="004A7E34">
        <w:rPr>
          <w:lang w:val="en-US"/>
        </w:rPr>
        <w:t>s</w:t>
      </w:r>
      <w:r w:rsidR="00B40579">
        <w:rPr>
          <w:lang w:val="en-US"/>
        </w:rPr>
        <w:t>.</w:t>
      </w:r>
    </w:p>
    <w:p w14:paraId="209CE216" w14:textId="752B30D2" w:rsidR="006D3434" w:rsidRDefault="00154F68" w:rsidP="00632FB8">
      <w:pPr>
        <w:spacing w:after="0"/>
        <w:rPr>
          <w:lang w:val="en-US"/>
        </w:rPr>
      </w:pPr>
      <w:r w:rsidRPr="00700BD1">
        <w:rPr>
          <w:lang w:val="en-US"/>
        </w:rPr>
        <w:t>The RTTs may then be computed from the arrival times of the UL signal, combined with the UE</w:t>
      </w:r>
      <w:r w:rsidR="00F86174">
        <w:rPr>
          <w:lang w:val="en-US"/>
        </w:rPr>
        <w:t xml:space="preserve"> measurement</w:t>
      </w:r>
      <w:r w:rsidR="00BE30DE">
        <w:rPr>
          <w:lang w:val="en-US"/>
        </w:rPr>
        <w:t>s, as described in section 2.2 above</w:t>
      </w:r>
      <w:r w:rsidR="00F86174">
        <w:rPr>
          <w:lang w:val="en-US"/>
        </w:rPr>
        <w:t>.</w:t>
      </w:r>
      <w:r w:rsidR="003342E9">
        <w:rPr>
          <w:lang w:val="en-US"/>
        </w:rPr>
        <w:t xml:space="preserve"> </w:t>
      </w:r>
      <w:r w:rsidR="006D3434">
        <w:rPr>
          <w:lang w:val="en-US"/>
        </w:rPr>
        <w:t xml:space="preserve">Additional details are described in </w:t>
      </w:r>
      <w:r w:rsidR="00B40579">
        <w:rPr>
          <w:lang w:val="en-US"/>
        </w:rPr>
        <w:t>[</w:t>
      </w:r>
      <w:r w:rsidR="0093562E">
        <w:rPr>
          <w:lang w:val="en-US"/>
        </w:rPr>
        <w:t>8</w:t>
      </w:r>
      <w:r w:rsidR="006D3434">
        <w:rPr>
          <w:lang w:val="en-US"/>
        </w:rPr>
        <w:t xml:space="preserve">], which </w:t>
      </w:r>
      <w:r w:rsidR="00BE30DE">
        <w:rPr>
          <w:lang w:val="en-US"/>
        </w:rPr>
        <w:t xml:space="preserve">however, </w:t>
      </w:r>
      <w:r w:rsidR="006D3434">
        <w:rPr>
          <w:lang w:val="en-US"/>
        </w:rPr>
        <w:t>depends on RAN2/3 (and SA2) architecture decisions.</w:t>
      </w:r>
    </w:p>
    <w:p w14:paraId="278FD3A2" w14:textId="77777777" w:rsidR="006D3434" w:rsidRDefault="006D3434" w:rsidP="00632FB8">
      <w:pPr>
        <w:spacing w:after="0"/>
        <w:rPr>
          <w:lang w:val="en-US"/>
        </w:rPr>
      </w:pPr>
    </w:p>
    <w:p w14:paraId="61F25A9A" w14:textId="2F338648" w:rsidR="0024788D" w:rsidRPr="00ED0F74" w:rsidRDefault="0024788D" w:rsidP="0024788D">
      <w:pPr>
        <w:spacing w:after="0"/>
        <w:rPr>
          <w:rFonts w:ascii="Times" w:hAnsi="Times" w:cs="Times"/>
          <w:b/>
          <w:bCs/>
        </w:rPr>
      </w:pPr>
      <w:r w:rsidRPr="00ED0F74">
        <w:rPr>
          <w:rFonts w:ascii="Times" w:hAnsi="Times" w:cs="Times"/>
          <w:b/>
          <w:bCs/>
        </w:rPr>
        <w:t>Proposal</w:t>
      </w:r>
      <w:r w:rsidR="00E72B0B" w:rsidRPr="00ED0F74">
        <w:rPr>
          <w:rFonts w:ascii="Times" w:hAnsi="Times" w:cs="Times"/>
          <w:b/>
          <w:bCs/>
        </w:rPr>
        <w:t xml:space="preserve"> </w:t>
      </w:r>
      <w:r w:rsidR="00B40579" w:rsidRPr="00ED0F74">
        <w:rPr>
          <w:rFonts w:ascii="Times" w:hAnsi="Times" w:cs="Times"/>
          <w:b/>
          <w:bCs/>
        </w:rPr>
        <w:t>4</w:t>
      </w:r>
      <w:r w:rsidRPr="00ED0F74">
        <w:rPr>
          <w:rFonts w:ascii="Times" w:hAnsi="Times" w:cs="Times"/>
          <w:b/>
          <w:bCs/>
        </w:rPr>
        <w:t xml:space="preserve">: In UE-assisted multi-RTT positioning procedure, study the additional information that the UE is required to report to </w:t>
      </w:r>
      <w:r w:rsidR="003342E9" w:rsidRPr="00ED0F74">
        <w:rPr>
          <w:rFonts w:ascii="Times" w:hAnsi="Times" w:cs="Times"/>
          <w:b/>
          <w:bCs/>
        </w:rPr>
        <w:t xml:space="preserve">the network </w:t>
      </w:r>
      <w:r w:rsidRPr="00ED0F74">
        <w:rPr>
          <w:rFonts w:ascii="Times" w:hAnsi="Times" w:cs="Times"/>
          <w:b/>
          <w:bCs/>
        </w:rPr>
        <w:t>including but not limited to:</w:t>
      </w:r>
    </w:p>
    <w:p w14:paraId="6033E9DA" w14:textId="03FC67C0" w:rsidR="0024788D" w:rsidRPr="00ED0F74" w:rsidRDefault="0024788D" w:rsidP="0024788D">
      <w:pPr>
        <w:pStyle w:val="ListParagraph"/>
        <w:numPr>
          <w:ilvl w:val="0"/>
          <w:numId w:val="22"/>
        </w:numPr>
        <w:spacing w:after="0"/>
        <w:rPr>
          <w:rFonts w:ascii="Times" w:hAnsi="Times" w:cs="Times"/>
          <w:b/>
          <w:bCs/>
        </w:rPr>
      </w:pPr>
      <w:r w:rsidRPr="00ED0F74">
        <w:rPr>
          <w:rFonts w:ascii="Times" w:hAnsi="Times" w:cs="Times"/>
          <w:b/>
          <w:bCs/>
        </w:rPr>
        <w:t xml:space="preserve">Time-stamp information during which each reported </w:t>
      </w:r>
      <w:r w:rsidR="005E3FA0" w:rsidRPr="00ED0F74">
        <w:rPr>
          <w:b/>
        </w:rPr>
        <w:t>"</w:t>
      </w:r>
      <w:r w:rsidRPr="00ED0F74">
        <w:rPr>
          <w:rFonts w:ascii="Times" w:hAnsi="Times" w:cs="Times"/>
          <w:b/>
          <w:bCs/>
        </w:rPr>
        <w:t>UE Rx-Tx</w:t>
      </w:r>
      <w:r w:rsidR="005E3FA0" w:rsidRPr="00ED0F74">
        <w:rPr>
          <w:b/>
        </w:rPr>
        <w:t>"</w:t>
      </w:r>
      <w:r w:rsidRPr="00ED0F74">
        <w:rPr>
          <w:rFonts w:ascii="Times" w:hAnsi="Times" w:cs="Times"/>
          <w:b/>
          <w:bCs/>
        </w:rPr>
        <w:t xml:space="preserve"> is valid</w:t>
      </w:r>
    </w:p>
    <w:p w14:paraId="07CBD891" w14:textId="77C03837" w:rsidR="0024788D" w:rsidRPr="00ED0F74" w:rsidRDefault="0024788D" w:rsidP="0024788D">
      <w:pPr>
        <w:pStyle w:val="ListParagraph"/>
        <w:numPr>
          <w:ilvl w:val="0"/>
          <w:numId w:val="22"/>
        </w:numPr>
        <w:spacing w:after="0"/>
        <w:rPr>
          <w:rFonts w:ascii="Times" w:hAnsi="Times" w:cs="Times"/>
          <w:b/>
          <w:bCs/>
        </w:rPr>
      </w:pPr>
      <w:r w:rsidRPr="00ED0F74">
        <w:rPr>
          <w:rFonts w:ascii="Times" w:hAnsi="Times" w:cs="Times"/>
          <w:b/>
          <w:bCs/>
        </w:rPr>
        <w:t>Quality indicators of the DL measurements</w:t>
      </w:r>
    </w:p>
    <w:p w14:paraId="094CCA1C" w14:textId="6564A944" w:rsidR="0024788D" w:rsidRPr="00ED0F74" w:rsidRDefault="0024788D" w:rsidP="000D5E04">
      <w:pPr>
        <w:pStyle w:val="ListParagraph"/>
        <w:numPr>
          <w:ilvl w:val="0"/>
          <w:numId w:val="22"/>
        </w:numPr>
        <w:spacing w:after="0"/>
        <w:rPr>
          <w:rFonts w:ascii="Times" w:hAnsi="Times" w:cs="Times"/>
          <w:b/>
          <w:bCs/>
        </w:rPr>
      </w:pPr>
      <w:r w:rsidRPr="00ED0F74">
        <w:rPr>
          <w:rFonts w:ascii="Times" w:hAnsi="Times" w:cs="Times"/>
          <w:b/>
          <w:bCs/>
        </w:rPr>
        <w:t>Identification Numbers of the measured DL PRS, or cell, or associated UL PRS (e.g. PRS ID or cell ID</w:t>
      </w:r>
      <w:r w:rsidR="000D5E04" w:rsidRPr="00ED0F74">
        <w:rPr>
          <w:rFonts w:ascii="Times" w:hAnsi="Times" w:cs="Times"/>
          <w:b/>
          <w:bCs/>
        </w:rPr>
        <w:t>)</w:t>
      </w:r>
    </w:p>
    <w:p w14:paraId="599CDABB" w14:textId="77777777" w:rsidR="00632FB8" w:rsidRDefault="00632FB8" w:rsidP="00632FB8">
      <w:pPr>
        <w:spacing w:after="0"/>
        <w:rPr>
          <w:lang w:val="en-US"/>
        </w:rPr>
      </w:pPr>
    </w:p>
    <w:p w14:paraId="7C929C88" w14:textId="2730C246" w:rsidR="00632FB8" w:rsidRPr="00632FB8" w:rsidRDefault="00632FB8" w:rsidP="00632FB8">
      <w:pPr>
        <w:pStyle w:val="ListParagraph"/>
        <w:numPr>
          <w:ilvl w:val="2"/>
          <w:numId w:val="10"/>
        </w:numPr>
        <w:spacing w:after="0"/>
        <w:rPr>
          <w:rFonts w:ascii="Arial" w:hAnsi="Arial"/>
          <w:sz w:val="24"/>
        </w:rPr>
      </w:pPr>
      <w:r w:rsidRPr="00632FB8">
        <w:rPr>
          <w:rFonts w:ascii="Arial" w:hAnsi="Arial"/>
          <w:sz w:val="24"/>
        </w:rPr>
        <w:t>Example of a UE-</w:t>
      </w:r>
      <w:r>
        <w:rPr>
          <w:rFonts w:ascii="Arial" w:hAnsi="Arial"/>
          <w:sz w:val="24"/>
        </w:rPr>
        <w:t>based</w:t>
      </w:r>
      <w:r w:rsidRPr="00632FB8">
        <w:rPr>
          <w:rFonts w:ascii="Arial" w:hAnsi="Arial"/>
          <w:sz w:val="24"/>
        </w:rPr>
        <w:t xml:space="preserve"> multi-RTT positioning procedure</w:t>
      </w:r>
    </w:p>
    <w:p w14:paraId="54B037DE" w14:textId="01330835" w:rsidR="00632FB8" w:rsidRPr="00632FB8" w:rsidRDefault="00632FB8" w:rsidP="00632FB8">
      <w:pPr>
        <w:spacing w:after="0"/>
      </w:pPr>
    </w:p>
    <w:p w14:paraId="53E667C8" w14:textId="0C687BF1" w:rsidR="00632FB8" w:rsidRDefault="00393C11" w:rsidP="005E3FA0">
      <w:pPr>
        <w:spacing w:after="120"/>
        <w:rPr>
          <w:lang w:val="en-US"/>
        </w:rPr>
      </w:pPr>
      <w:r>
        <w:rPr>
          <w:lang w:val="en-US"/>
        </w:rPr>
        <w:t>In UE-based multi-RTT positioning, one may envision the following procedure</w:t>
      </w:r>
      <w:r w:rsidR="00632FB8">
        <w:rPr>
          <w:lang w:val="en-US"/>
        </w:rPr>
        <w:t>:</w:t>
      </w:r>
    </w:p>
    <w:p w14:paraId="1F73FD53" w14:textId="77E91FC4" w:rsidR="00632FB8" w:rsidRDefault="00632FB8" w:rsidP="0024788D">
      <w:pPr>
        <w:pStyle w:val="ListParagraph"/>
        <w:numPr>
          <w:ilvl w:val="0"/>
          <w:numId w:val="21"/>
        </w:numPr>
        <w:spacing w:after="0"/>
        <w:rPr>
          <w:lang w:val="en-US"/>
        </w:rPr>
      </w:pPr>
      <w:r w:rsidRPr="00632FB8">
        <w:rPr>
          <w:lang w:val="en-US"/>
        </w:rPr>
        <w:t xml:space="preserve">the UE starts the procedure by transmitting the UL </w:t>
      </w:r>
      <w:r>
        <w:rPr>
          <w:lang w:val="en-US"/>
        </w:rPr>
        <w:t>PRS</w:t>
      </w:r>
      <w:r w:rsidRPr="00632FB8">
        <w:rPr>
          <w:lang w:val="en-US"/>
        </w:rPr>
        <w:t xml:space="preserve"> signal (when commanded), which can be received by multiple </w:t>
      </w:r>
      <w:proofErr w:type="spellStart"/>
      <w:r w:rsidRPr="00632FB8">
        <w:rPr>
          <w:lang w:val="en-US"/>
        </w:rPr>
        <w:t>gNBs</w:t>
      </w:r>
      <w:proofErr w:type="spellEnd"/>
      <w:r w:rsidRPr="00632FB8">
        <w:rPr>
          <w:lang w:val="en-US"/>
        </w:rPr>
        <w:t xml:space="preserve"> in its neighborhood. </w:t>
      </w:r>
    </w:p>
    <w:p w14:paraId="2D9765E0" w14:textId="6FE8925C" w:rsidR="00632FB8" w:rsidRDefault="00632FB8" w:rsidP="00632FB8">
      <w:pPr>
        <w:pStyle w:val="ListParagraph"/>
        <w:numPr>
          <w:ilvl w:val="0"/>
          <w:numId w:val="21"/>
        </w:numPr>
        <w:rPr>
          <w:lang w:val="en-US"/>
        </w:rPr>
      </w:pPr>
      <w:r w:rsidRPr="00632FB8">
        <w:rPr>
          <w:lang w:val="en-US"/>
        </w:rPr>
        <w:t xml:space="preserve">Each </w:t>
      </w:r>
      <w:proofErr w:type="spellStart"/>
      <w:r w:rsidRPr="00632FB8">
        <w:rPr>
          <w:lang w:val="en-US"/>
        </w:rPr>
        <w:t>gNB</w:t>
      </w:r>
      <w:proofErr w:type="spellEnd"/>
      <w:r>
        <w:rPr>
          <w:lang w:val="en-US"/>
        </w:rPr>
        <w:t xml:space="preserve"> receives the UL PRS signals and</w:t>
      </w:r>
      <w:r w:rsidRPr="00632FB8">
        <w:rPr>
          <w:lang w:val="en-US"/>
        </w:rPr>
        <w:t xml:space="preserve"> measures the arrival time </w:t>
      </w:r>
    </w:p>
    <w:p w14:paraId="542CEBC0" w14:textId="5C91202F" w:rsidR="00632FB8" w:rsidRDefault="00632FB8" w:rsidP="00632FB8">
      <w:pPr>
        <w:pStyle w:val="ListParagraph"/>
        <w:numPr>
          <w:ilvl w:val="0"/>
          <w:numId w:val="21"/>
        </w:numPr>
        <w:rPr>
          <w:lang w:val="en-US"/>
        </w:rPr>
      </w:pPr>
      <w:r>
        <w:rPr>
          <w:lang w:val="en-US"/>
        </w:rPr>
        <w:t xml:space="preserve">Each </w:t>
      </w:r>
      <w:proofErr w:type="spellStart"/>
      <w:r>
        <w:rPr>
          <w:lang w:val="en-US"/>
        </w:rPr>
        <w:t>gNB</w:t>
      </w:r>
      <w:proofErr w:type="spellEnd"/>
      <w:r>
        <w:rPr>
          <w:lang w:val="en-US"/>
        </w:rPr>
        <w:t xml:space="preserve"> r</w:t>
      </w:r>
      <w:r w:rsidRPr="00632FB8">
        <w:rPr>
          <w:lang w:val="en-US"/>
        </w:rPr>
        <w:t xml:space="preserve">esponds with </w:t>
      </w:r>
      <w:r>
        <w:rPr>
          <w:lang w:val="en-US"/>
        </w:rPr>
        <w:t>the transmission of a</w:t>
      </w:r>
      <w:r w:rsidRPr="00632FB8">
        <w:rPr>
          <w:lang w:val="en-US"/>
        </w:rPr>
        <w:t xml:space="preserve"> DL </w:t>
      </w:r>
      <w:r>
        <w:rPr>
          <w:lang w:val="en-US"/>
        </w:rPr>
        <w:t>PRS</w:t>
      </w:r>
      <w:r w:rsidRPr="00632FB8">
        <w:rPr>
          <w:lang w:val="en-US"/>
        </w:rPr>
        <w:t xml:space="preserve"> signal</w:t>
      </w:r>
    </w:p>
    <w:p w14:paraId="642948D1" w14:textId="6F72A27E" w:rsidR="00632FB8" w:rsidRDefault="00632FB8" w:rsidP="00632FB8">
      <w:pPr>
        <w:pStyle w:val="ListParagraph"/>
        <w:numPr>
          <w:ilvl w:val="0"/>
          <w:numId w:val="21"/>
        </w:numPr>
        <w:rPr>
          <w:lang w:val="en-US"/>
        </w:rPr>
      </w:pPr>
      <w:r w:rsidRPr="00632FB8">
        <w:rPr>
          <w:lang w:val="en-US"/>
        </w:rPr>
        <w:t xml:space="preserve">The UE then measures the TOA of the DL </w:t>
      </w:r>
      <w:r>
        <w:rPr>
          <w:lang w:val="en-US"/>
        </w:rPr>
        <w:t>PRS</w:t>
      </w:r>
      <w:r w:rsidRPr="00632FB8">
        <w:rPr>
          <w:lang w:val="en-US"/>
        </w:rPr>
        <w:t xml:space="preserve"> signal and calculates the RTTs for each </w:t>
      </w:r>
      <w:proofErr w:type="spellStart"/>
      <w:r w:rsidRPr="00632FB8">
        <w:rPr>
          <w:lang w:val="en-US"/>
        </w:rPr>
        <w:t>gNB</w:t>
      </w:r>
      <w:proofErr w:type="spellEnd"/>
    </w:p>
    <w:p w14:paraId="2EE858AD" w14:textId="0524DFBC" w:rsidR="00632FB8" w:rsidRDefault="00BE30DE" w:rsidP="00632FB8">
      <w:pPr>
        <w:pStyle w:val="ListParagraph"/>
        <w:numPr>
          <w:ilvl w:val="0"/>
          <w:numId w:val="21"/>
        </w:numPr>
        <w:rPr>
          <w:lang w:val="en-US"/>
        </w:rPr>
      </w:pPr>
      <w:r>
        <w:rPr>
          <w:lang w:val="en-US"/>
        </w:rPr>
        <w:t xml:space="preserve">The network provides </w:t>
      </w:r>
      <w:r w:rsidR="00632FB8">
        <w:rPr>
          <w:lang w:val="en-US"/>
        </w:rPr>
        <w:t>the UE with:</w:t>
      </w:r>
    </w:p>
    <w:p w14:paraId="229EB207" w14:textId="77777777" w:rsidR="008B1577" w:rsidRPr="008B1577" w:rsidRDefault="00632FB8" w:rsidP="00632FB8">
      <w:pPr>
        <w:pStyle w:val="ListParagraph"/>
        <w:numPr>
          <w:ilvl w:val="1"/>
          <w:numId w:val="21"/>
        </w:numPr>
        <w:rPr>
          <w:lang w:val="en-US"/>
        </w:rPr>
      </w:pPr>
      <w:r>
        <w:rPr>
          <w:lang w:val="en-US"/>
        </w:rPr>
        <w:t>the</w:t>
      </w:r>
      <w:r w:rsidR="008B1577" w:rsidRPr="008B1577">
        <w:rPr>
          <w:lang w:val="en-US"/>
        </w:rPr>
        <w:t xml:space="preserve"> </w:t>
      </w:r>
      <w:proofErr w:type="spellStart"/>
      <w:r w:rsidR="008B1577" w:rsidRPr="008B1577">
        <w:rPr>
          <w:lang w:val="x-none"/>
        </w:rPr>
        <w:t>T</w:t>
      </w:r>
      <w:r>
        <w:rPr>
          <w:vertAlign w:val="subscript"/>
          <w:lang w:val="en-US"/>
        </w:rPr>
        <w:t>gNB</w:t>
      </w:r>
      <w:r w:rsidR="008B1577" w:rsidRPr="008B1577">
        <w:rPr>
          <w:vertAlign w:val="subscript"/>
          <w:lang w:val="en-US"/>
        </w:rPr>
        <w:t>-</w:t>
      </w:r>
      <w:proofErr w:type="gramStart"/>
      <w:r w:rsidR="008B1577" w:rsidRPr="008B1577">
        <w:rPr>
          <w:vertAlign w:val="subscript"/>
          <w:lang w:val="en-US"/>
        </w:rPr>
        <w:t>RX,k</w:t>
      </w:r>
      <w:proofErr w:type="spellEnd"/>
      <w:proofErr w:type="gramEnd"/>
      <w:r w:rsidR="008B1577" w:rsidRPr="008B1577">
        <w:rPr>
          <w:lang w:val="x-none"/>
        </w:rPr>
        <w:t xml:space="preserve"> – </w:t>
      </w:r>
      <w:proofErr w:type="spellStart"/>
      <w:r w:rsidR="008B1577" w:rsidRPr="008B1577">
        <w:rPr>
          <w:lang w:val="x-none"/>
        </w:rPr>
        <w:t>T</w:t>
      </w:r>
      <w:r>
        <w:rPr>
          <w:vertAlign w:val="subscript"/>
          <w:lang w:val="en-US"/>
        </w:rPr>
        <w:t>gNB</w:t>
      </w:r>
      <w:r w:rsidR="008B1577" w:rsidRPr="008B1577">
        <w:rPr>
          <w:vertAlign w:val="subscript"/>
          <w:lang w:val="en-US"/>
        </w:rPr>
        <w:t>-TX,k</w:t>
      </w:r>
      <w:proofErr w:type="spellEnd"/>
    </w:p>
    <w:p w14:paraId="3D206D77" w14:textId="77777777" w:rsidR="008B1577" w:rsidRPr="008B1577" w:rsidRDefault="00632FB8" w:rsidP="00632FB8">
      <w:pPr>
        <w:pStyle w:val="ListParagraph"/>
        <w:numPr>
          <w:ilvl w:val="1"/>
          <w:numId w:val="21"/>
        </w:numPr>
        <w:rPr>
          <w:lang w:val="en-US"/>
        </w:rPr>
      </w:pPr>
      <w:r>
        <w:rPr>
          <w:lang w:val="en-US"/>
        </w:rPr>
        <w:t xml:space="preserve">the </w:t>
      </w:r>
      <w:r w:rsidR="008B1577" w:rsidRPr="008B1577">
        <w:rPr>
          <w:lang w:val="en-US"/>
        </w:rPr>
        <w:t>PRS ID and SRS ID</w:t>
      </w:r>
    </w:p>
    <w:p w14:paraId="20144D8B" w14:textId="31D65DC8" w:rsidR="008B1577" w:rsidRPr="008B1577" w:rsidRDefault="00632FB8" w:rsidP="00632FB8">
      <w:pPr>
        <w:pStyle w:val="ListParagraph"/>
        <w:numPr>
          <w:ilvl w:val="1"/>
          <w:numId w:val="21"/>
        </w:numPr>
        <w:spacing w:after="0"/>
        <w:rPr>
          <w:lang w:val="en-US"/>
        </w:rPr>
      </w:pPr>
      <w:r>
        <w:rPr>
          <w:lang w:val="en-US"/>
        </w:rPr>
        <w:t>the time-</w:t>
      </w:r>
      <w:proofErr w:type="gramStart"/>
      <w:r>
        <w:rPr>
          <w:lang w:val="en-US"/>
        </w:rPr>
        <w:t xml:space="preserve">stamps  </w:t>
      </w:r>
      <w:r w:rsidR="008B1577" w:rsidRPr="008B1577">
        <w:rPr>
          <w:lang w:val="en-US"/>
        </w:rPr>
        <w:t>during</w:t>
      </w:r>
      <w:proofErr w:type="gramEnd"/>
      <w:r w:rsidR="008B1577" w:rsidRPr="008B1577">
        <w:rPr>
          <w:lang w:val="en-US"/>
        </w:rPr>
        <w:t xml:space="preserve"> which the reported measurements </w:t>
      </w:r>
      <w:r w:rsidR="00BE30DE">
        <w:rPr>
          <w:lang w:val="en-US"/>
        </w:rPr>
        <w:t>are</w:t>
      </w:r>
      <w:r w:rsidR="00BE30DE" w:rsidRPr="008B1577">
        <w:rPr>
          <w:lang w:val="en-US"/>
        </w:rPr>
        <w:t xml:space="preserve"> </w:t>
      </w:r>
      <w:r w:rsidR="008B1577" w:rsidRPr="008B1577">
        <w:rPr>
          <w:lang w:val="en-US"/>
        </w:rPr>
        <w:t>valid</w:t>
      </w:r>
      <w:r>
        <w:rPr>
          <w:lang w:val="en-US"/>
        </w:rPr>
        <w:t xml:space="preserve"> (e.g., the frame number/slot number)</w:t>
      </w:r>
    </w:p>
    <w:p w14:paraId="1BD0A8CC" w14:textId="3B99A3F0" w:rsidR="00632FB8" w:rsidRDefault="00B40579" w:rsidP="00632FB8">
      <w:pPr>
        <w:pStyle w:val="ListParagraph"/>
        <w:numPr>
          <w:ilvl w:val="1"/>
          <w:numId w:val="21"/>
        </w:numPr>
        <w:spacing w:after="0"/>
        <w:rPr>
          <w:lang w:val="en-US"/>
        </w:rPr>
      </w:pPr>
      <w:r>
        <w:rPr>
          <w:lang w:val="en-US"/>
        </w:rPr>
        <w:t>t</w:t>
      </w:r>
      <w:r w:rsidR="00632FB8">
        <w:rPr>
          <w:lang w:val="en-US"/>
        </w:rPr>
        <w:t>he quality indicator</w:t>
      </w:r>
      <w:r w:rsidR="008B1577" w:rsidRPr="008B1577">
        <w:rPr>
          <w:lang w:val="en-US"/>
        </w:rPr>
        <w:t xml:space="preserve"> for the </w:t>
      </w:r>
      <w:r w:rsidR="00632FB8">
        <w:rPr>
          <w:lang w:val="en-US"/>
        </w:rPr>
        <w:t>UL</w:t>
      </w:r>
      <w:r w:rsidR="008B1577" w:rsidRPr="008B1577">
        <w:rPr>
          <w:lang w:val="en-US"/>
        </w:rPr>
        <w:t xml:space="preserve"> measurement</w:t>
      </w:r>
      <w:r w:rsidR="00632FB8">
        <w:rPr>
          <w:lang w:val="en-US"/>
        </w:rPr>
        <w:t xml:space="preserve"> </w:t>
      </w:r>
    </w:p>
    <w:p w14:paraId="5D252361" w14:textId="10DEC52F" w:rsidR="00393C11" w:rsidRPr="00393C11" w:rsidRDefault="00393C11" w:rsidP="005E3FA0">
      <w:pPr>
        <w:pStyle w:val="ListParagraph"/>
        <w:numPr>
          <w:ilvl w:val="1"/>
          <w:numId w:val="21"/>
        </w:numPr>
        <w:spacing w:after="120"/>
        <w:rPr>
          <w:lang w:val="en-US"/>
        </w:rPr>
      </w:pPr>
      <w:proofErr w:type="spellStart"/>
      <w:r w:rsidRPr="00393C11">
        <w:rPr>
          <w:lang w:val="en-US"/>
        </w:rPr>
        <w:t>gNB</w:t>
      </w:r>
      <w:proofErr w:type="spellEnd"/>
      <w:r w:rsidRPr="00393C11">
        <w:rPr>
          <w:lang w:val="en-US"/>
        </w:rPr>
        <w:t>/PRS location information</w:t>
      </w:r>
      <w:r w:rsidR="00B40579">
        <w:rPr>
          <w:lang w:val="en-US"/>
        </w:rPr>
        <w:t>.</w:t>
      </w:r>
    </w:p>
    <w:p w14:paraId="576A09C2" w14:textId="439F685D" w:rsidR="00BE30DE" w:rsidRPr="0024788D" w:rsidRDefault="00125216" w:rsidP="002F3C22">
      <w:pPr>
        <w:rPr>
          <w:lang w:val="en-US"/>
        </w:rPr>
      </w:pPr>
      <w:r>
        <w:rPr>
          <w:lang w:val="en-US"/>
        </w:rPr>
        <w:t>Using the received information and the measured TOA on the DL, the UE is now</w:t>
      </w:r>
      <w:r w:rsidR="00632FB8" w:rsidRPr="00632FB8">
        <w:rPr>
          <w:lang w:val="en-US"/>
        </w:rPr>
        <w:t xml:space="preserve"> able to determine its location.</w:t>
      </w:r>
      <w:r w:rsidR="00BE30DE" w:rsidRPr="00BE30DE">
        <w:t xml:space="preserve"> </w:t>
      </w:r>
      <w:r w:rsidR="00BE30DE" w:rsidRPr="00BE30DE">
        <w:rPr>
          <w:lang w:val="en-US"/>
        </w:rPr>
        <w:t>Additio</w:t>
      </w:r>
      <w:r w:rsidR="00B40579">
        <w:rPr>
          <w:lang w:val="en-US"/>
        </w:rPr>
        <w:t>nal details are described in [</w:t>
      </w:r>
      <w:r w:rsidR="0093562E">
        <w:rPr>
          <w:lang w:val="en-US"/>
        </w:rPr>
        <w:t>8</w:t>
      </w:r>
      <w:r w:rsidR="00BE30DE" w:rsidRPr="00BE30DE">
        <w:rPr>
          <w:lang w:val="en-US"/>
        </w:rPr>
        <w:t>], which however, depends on RAN2/3 (and SA2) architecture decisions.</w:t>
      </w:r>
    </w:p>
    <w:p w14:paraId="629A6D0D" w14:textId="6897665D" w:rsidR="0024788D" w:rsidRPr="00ED0F74" w:rsidRDefault="0024788D" w:rsidP="0024788D">
      <w:pPr>
        <w:spacing w:after="0"/>
        <w:rPr>
          <w:rFonts w:ascii="Times" w:hAnsi="Times" w:cs="Times"/>
          <w:b/>
          <w:bCs/>
        </w:rPr>
      </w:pPr>
      <w:bookmarkStart w:id="3" w:name="_Hlk534972239"/>
      <w:r w:rsidRPr="00ED0F74">
        <w:rPr>
          <w:rFonts w:ascii="Times" w:hAnsi="Times" w:cs="Times"/>
          <w:b/>
        </w:rPr>
        <w:t>Proposal</w:t>
      </w:r>
      <w:r w:rsidR="00E72B0B" w:rsidRPr="00ED0F74">
        <w:rPr>
          <w:rFonts w:ascii="Times" w:hAnsi="Times" w:cs="Times"/>
          <w:b/>
        </w:rPr>
        <w:t xml:space="preserve"> </w:t>
      </w:r>
      <w:r w:rsidR="0013202A" w:rsidRPr="00ED0F74">
        <w:rPr>
          <w:rFonts w:ascii="Times" w:hAnsi="Times" w:cs="Times"/>
          <w:b/>
        </w:rPr>
        <w:t>5</w:t>
      </w:r>
      <w:r w:rsidRPr="00ED0F74">
        <w:rPr>
          <w:rFonts w:ascii="Times" w:hAnsi="Times" w:cs="Times"/>
          <w:b/>
        </w:rPr>
        <w:t>:</w:t>
      </w:r>
      <w:r w:rsidRPr="00ED0F74">
        <w:rPr>
          <w:rFonts w:ascii="Times" w:hAnsi="Times" w:cs="Times"/>
          <w:b/>
          <w:bCs/>
        </w:rPr>
        <w:t xml:space="preserve"> In UE-based multi-RTT positioning procedure, study the additional information that </w:t>
      </w:r>
      <w:r w:rsidR="00BE30DE" w:rsidRPr="00ED0F74">
        <w:rPr>
          <w:rFonts w:ascii="Times" w:hAnsi="Times" w:cs="Times"/>
          <w:b/>
          <w:bCs/>
        </w:rPr>
        <w:t>the network</w:t>
      </w:r>
      <w:r w:rsidRPr="00ED0F74">
        <w:rPr>
          <w:rFonts w:ascii="Times" w:hAnsi="Times" w:cs="Times"/>
          <w:b/>
          <w:bCs/>
        </w:rPr>
        <w:t xml:space="preserve"> is required to </w:t>
      </w:r>
      <w:r w:rsidR="00BE30DE" w:rsidRPr="00ED0F74">
        <w:rPr>
          <w:rFonts w:ascii="Times" w:hAnsi="Times" w:cs="Times"/>
          <w:b/>
          <w:bCs/>
        </w:rPr>
        <w:t xml:space="preserve">provide </w:t>
      </w:r>
      <w:r w:rsidRPr="00ED0F74">
        <w:rPr>
          <w:rFonts w:ascii="Times" w:hAnsi="Times" w:cs="Times"/>
          <w:b/>
          <w:bCs/>
        </w:rPr>
        <w:t>to the UE including but not limited to:</w:t>
      </w:r>
    </w:p>
    <w:p w14:paraId="35A456CE" w14:textId="70F302C1" w:rsidR="0024788D" w:rsidRPr="00ED0F74" w:rsidRDefault="0024788D" w:rsidP="0024788D">
      <w:pPr>
        <w:pStyle w:val="ListParagraph"/>
        <w:numPr>
          <w:ilvl w:val="0"/>
          <w:numId w:val="22"/>
        </w:numPr>
        <w:spacing w:after="0"/>
        <w:rPr>
          <w:rFonts w:ascii="Times" w:hAnsi="Times" w:cs="Times"/>
          <w:b/>
          <w:bCs/>
        </w:rPr>
      </w:pPr>
      <w:r w:rsidRPr="00ED0F74">
        <w:rPr>
          <w:rFonts w:ascii="Times" w:hAnsi="Times" w:cs="Times"/>
          <w:b/>
          <w:bCs/>
        </w:rPr>
        <w:t xml:space="preserve">Measured </w:t>
      </w:r>
      <w:r w:rsidR="00CD54A3" w:rsidRPr="00ED0F74">
        <w:rPr>
          <w:rFonts w:ascii="Times" w:hAnsi="Times" w:cs="Times"/>
          <w:b/>
          <w:bCs/>
        </w:rPr>
        <w:t>PRS</w:t>
      </w:r>
      <w:r w:rsidR="004A7E34" w:rsidRPr="00ED0F74">
        <w:rPr>
          <w:rFonts w:ascii="Times" w:hAnsi="Times" w:cs="Times"/>
          <w:b/>
          <w:bCs/>
        </w:rPr>
        <w:t>-TP</w:t>
      </w:r>
      <w:r w:rsidRPr="00ED0F74">
        <w:rPr>
          <w:rFonts w:ascii="Times" w:hAnsi="Times" w:cs="Times"/>
          <w:b/>
          <w:bCs/>
        </w:rPr>
        <w:t xml:space="preserve"> location</w:t>
      </w:r>
      <w:r w:rsidR="00A75A93" w:rsidRPr="00ED0F74">
        <w:rPr>
          <w:rFonts w:ascii="Times" w:hAnsi="Times" w:cs="Times"/>
          <w:b/>
          <w:bCs/>
        </w:rPr>
        <w:t>/</w:t>
      </w:r>
      <w:r w:rsidR="00C636B0" w:rsidRPr="00ED0F74">
        <w:rPr>
          <w:rFonts w:ascii="Times" w:hAnsi="Times" w:cs="Times"/>
          <w:b/>
          <w:bCs/>
        </w:rPr>
        <w:t>almanac</w:t>
      </w:r>
      <w:r w:rsidRPr="00ED0F74">
        <w:rPr>
          <w:rFonts w:ascii="Times" w:hAnsi="Times" w:cs="Times"/>
          <w:b/>
          <w:bCs/>
        </w:rPr>
        <w:t xml:space="preserve"> information</w:t>
      </w:r>
    </w:p>
    <w:p w14:paraId="59566F14" w14:textId="46159505" w:rsidR="0024788D" w:rsidRPr="00ED0F74" w:rsidRDefault="0024788D" w:rsidP="0024788D">
      <w:pPr>
        <w:pStyle w:val="ListParagraph"/>
        <w:numPr>
          <w:ilvl w:val="0"/>
          <w:numId w:val="22"/>
        </w:numPr>
        <w:spacing w:after="0"/>
        <w:rPr>
          <w:rFonts w:ascii="Times" w:hAnsi="Times" w:cs="Times"/>
          <w:b/>
          <w:bCs/>
        </w:rPr>
      </w:pPr>
      <w:r w:rsidRPr="00ED0F74">
        <w:rPr>
          <w:rFonts w:ascii="Times" w:hAnsi="Times" w:cs="Times"/>
          <w:b/>
          <w:bCs/>
        </w:rPr>
        <w:t xml:space="preserve">Time-stamp information during which each </w:t>
      </w:r>
      <w:r w:rsidR="007508EF" w:rsidRPr="00ED0F74">
        <w:rPr>
          <w:rFonts w:ascii="Times" w:hAnsi="Times" w:cs="Times"/>
          <w:b/>
          <w:bCs/>
        </w:rPr>
        <w:t xml:space="preserve">of </w:t>
      </w:r>
      <w:r w:rsidRPr="00ED0F74">
        <w:rPr>
          <w:rFonts w:ascii="Times" w:hAnsi="Times" w:cs="Times"/>
          <w:b/>
          <w:bCs/>
        </w:rPr>
        <w:t xml:space="preserve">the reported </w:t>
      </w:r>
      <w:r w:rsidR="005E3FA0" w:rsidRPr="00ED0F74">
        <w:rPr>
          <w:b/>
        </w:rPr>
        <w:t>"</w:t>
      </w:r>
      <w:proofErr w:type="spellStart"/>
      <w:r w:rsidRPr="00ED0F74">
        <w:rPr>
          <w:rFonts w:ascii="Times" w:hAnsi="Times" w:cs="Times"/>
          <w:b/>
          <w:bCs/>
        </w:rPr>
        <w:t>gNB</w:t>
      </w:r>
      <w:proofErr w:type="spellEnd"/>
      <w:r w:rsidRPr="00ED0F74">
        <w:rPr>
          <w:rFonts w:ascii="Times" w:hAnsi="Times" w:cs="Times"/>
          <w:b/>
          <w:bCs/>
        </w:rPr>
        <w:t xml:space="preserve"> Rx-Tx</w:t>
      </w:r>
      <w:r w:rsidR="005E3FA0" w:rsidRPr="00ED0F74">
        <w:rPr>
          <w:b/>
        </w:rPr>
        <w:t>"</w:t>
      </w:r>
      <w:r w:rsidRPr="00ED0F74">
        <w:rPr>
          <w:rFonts w:ascii="Times" w:hAnsi="Times" w:cs="Times"/>
          <w:b/>
          <w:bCs/>
        </w:rPr>
        <w:t xml:space="preserve"> measurements are valid</w:t>
      </w:r>
    </w:p>
    <w:p w14:paraId="63F03D90" w14:textId="4502BA6E" w:rsidR="0024788D" w:rsidRPr="00ED0F74" w:rsidRDefault="0024788D" w:rsidP="0024788D">
      <w:pPr>
        <w:pStyle w:val="ListParagraph"/>
        <w:numPr>
          <w:ilvl w:val="0"/>
          <w:numId w:val="22"/>
        </w:numPr>
        <w:spacing w:after="0"/>
        <w:rPr>
          <w:rFonts w:ascii="Times" w:hAnsi="Times" w:cs="Times"/>
          <w:b/>
          <w:bCs/>
        </w:rPr>
      </w:pPr>
      <w:r w:rsidRPr="00ED0F74">
        <w:rPr>
          <w:rFonts w:ascii="Times" w:hAnsi="Times" w:cs="Times"/>
          <w:b/>
          <w:bCs/>
        </w:rPr>
        <w:t xml:space="preserve">Quality indicators of the </w:t>
      </w:r>
      <w:proofErr w:type="spellStart"/>
      <w:r w:rsidR="004A7E34" w:rsidRPr="00ED0F74">
        <w:rPr>
          <w:rFonts w:ascii="Times" w:hAnsi="Times" w:cs="Times"/>
          <w:b/>
          <w:bCs/>
        </w:rPr>
        <w:t>gNB</w:t>
      </w:r>
      <w:proofErr w:type="spellEnd"/>
      <w:r w:rsidR="004A7E34" w:rsidRPr="00ED0F74">
        <w:rPr>
          <w:rFonts w:ascii="Times" w:hAnsi="Times" w:cs="Times"/>
          <w:b/>
          <w:bCs/>
        </w:rPr>
        <w:t xml:space="preserve"> </w:t>
      </w:r>
      <w:r w:rsidRPr="00ED0F74">
        <w:rPr>
          <w:rFonts w:ascii="Times" w:hAnsi="Times" w:cs="Times"/>
          <w:b/>
          <w:bCs/>
        </w:rPr>
        <w:t>measurements</w:t>
      </w:r>
    </w:p>
    <w:p w14:paraId="56FD570D" w14:textId="6588E6B5" w:rsidR="003645A5" w:rsidRPr="00ED0F74" w:rsidRDefault="0024788D" w:rsidP="00E66724">
      <w:pPr>
        <w:pStyle w:val="ListParagraph"/>
        <w:numPr>
          <w:ilvl w:val="0"/>
          <w:numId w:val="22"/>
        </w:numPr>
        <w:spacing w:after="0"/>
        <w:rPr>
          <w:rFonts w:ascii="Times" w:hAnsi="Times" w:cs="Times"/>
          <w:b/>
          <w:bCs/>
        </w:rPr>
      </w:pPr>
      <w:r w:rsidRPr="00ED0F74">
        <w:rPr>
          <w:rFonts w:ascii="Times" w:hAnsi="Times" w:cs="Times"/>
          <w:b/>
          <w:bCs/>
        </w:rPr>
        <w:t xml:space="preserve">Identification Numbers of the measured UL </w:t>
      </w:r>
      <w:r w:rsidR="00380BA2">
        <w:rPr>
          <w:rFonts w:ascii="Times" w:hAnsi="Times" w:cs="Times"/>
          <w:b/>
          <w:bCs/>
        </w:rPr>
        <w:t>RS</w:t>
      </w:r>
      <w:r w:rsidRPr="00ED0F74">
        <w:rPr>
          <w:rFonts w:ascii="Times" w:hAnsi="Times" w:cs="Times"/>
          <w:b/>
          <w:bCs/>
        </w:rPr>
        <w:t>, or cell, or associated DL RS (e.g. PRS ID</w:t>
      </w:r>
      <w:r w:rsidR="000D5E04" w:rsidRPr="00ED0F74">
        <w:rPr>
          <w:rFonts w:ascii="Times" w:hAnsi="Times" w:cs="Times"/>
          <w:b/>
          <w:bCs/>
        </w:rPr>
        <w:t>,</w:t>
      </w:r>
      <w:r w:rsidRPr="00ED0F74">
        <w:rPr>
          <w:rFonts w:ascii="Times" w:hAnsi="Times" w:cs="Times"/>
          <w:b/>
          <w:bCs/>
        </w:rPr>
        <w:t xml:space="preserve"> or cell </w:t>
      </w:r>
      <w:proofErr w:type="gramStart"/>
      <w:r w:rsidRPr="00ED0F74">
        <w:rPr>
          <w:rFonts w:ascii="Times" w:hAnsi="Times" w:cs="Times"/>
          <w:b/>
          <w:bCs/>
        </w:rPr>
        <w:t>ID</w:t>
      </w:r>
      <w:r w:rsidR="000D5E04" w:rsidRPr="00ED0F74">
        <w:rPr>
          <w:rFonts w:ascii="Times" w:hAnsi="Times" w:cs="Times"/>
          <w:b/>
          <w:bCs/>
        </w:rPr>
        <w:t>,  or</w:t>
      </w:r>
      <w:proofErr w:type="gramEnd"/>
      <w:r w:rsidR="000D5E04" w:rsidRPr="00ED0F74">
        <w:rPr>
          <w:rFonts w:ascii="Times" w:hAnsi="Times" w:cs="Times"/>
          <w:b/>
          <w:bCs/>
        </w:rPr>
        <w:t xml:space="preserve"> beam ID</w:t>
      </w:r>
      <w:r w:rsidRPr="00ED0F74">
        <w:rPr>
          <w:rFonts w:ascii="Times" w:hAnsi="Times" w:cs="Times"/>
          <w:b/>
          <w:bCs/>
        </w:rPr>
        <w:t xml:space="preserve">) </w:t>
      </w:r>
    </w:p>
    <w:bookmarkEnd w:id="3"/>
    <w:p w14:paraId="6333B156" w14:textId="457E340B" w:rsidR="00A04872" w:rsidRDefault="00A04872" w:rsidP="00A04872">
      <w:pPr>
        <w:spacing w:after="0"/>
        <w:rPr>
          <w:rFonts w:ascii="Times" w:hAnsi="Times" w:cs="Times"/>
          <w:bCs/>
          <w:i/>
        </w:rPr>
      </w:pPr>
    </w:p>
    <w:p w14:paraId="76A45C5D" w14:textId="08AACED6" w:rsidR="0013202A" w:rsidRPr="00632FB8" w:rsidRDefault="0013202A" w:rsidP="0013202A">
      <w:pPr>
        <w:pStyle w:val="ListParagraph"/>
        <w:numPr>
          <w:ilvl w:val="2"/>
          <w:numId w:val="10"/>
        </w:numPr>
        <w:spacing w:after="0"/>
        <w:rPr>
          <w:rFonts w:ascii="Arial" w:hAnsi="Arial"/>
          <w:sz w:val="24"/>
        </w:rPr>
      </w:pPr>
      <w:r>
        <w:rPr>
          <w:rFonts w:ascii="Arial" w:hAnsi="Arial"/>
          <w:sz w:val="24"/>
        </w:rPr>
        <w:t>Reference Signal design for multi-RTT technique</w:t>
      </w:r>
    </w:p>
    <w:p w14:paraId="159F68DC" w14:textId="1BCD996C" w:rsidR="0013202A" w:rsidRDefault="0013202A" w:rsidP="00A04872">
      <w:pPr>
        <w:spacing w:after="0"/>
        <w:rPr>
          <w:rFonts w:ascii="Times" w:hAnsi="Times" w:cs="Times"/>
          <w:b/>
          <w:bCs/>
          <w:i/>
        </w:rPr>
      </w:pPr>
    </w:p>
    <w:p w14:paraId="3983881F" w14:textId="494BE51C" w:rsidR="0013202A" w:rsidRDefault="0013202A" w:rsidP="00A04872">
      <w:pPr>
        <w:spacing w:after="0"/>
        <w:rPr>
          <w:rFonts w:ascii="Times" w:hAnsi="Times" w:cs="Times"/>
          <w:bCs/>
        </w:rPr>
      </w:pPr>
      <w:r>
        <w:rPr>
          <w:rFonts w:ascii="Times" w:hAnsi="Times" w:cs="Times"/>
          <w:bCs/>
        </w:rPr>
        <w:t>For the multi-RTT positioning technique, the same reference signals used for DL-only positioning and UL-only positioning technique</w:t>
      </w:r>
      <w:r w:rsidR="00D7451E">
        <w:rPr>
          <w:rFonts w:ascii="Times" w:hAnsi="Times" w:cs="Times"/>
          <w:bCs/>
        </w:rPr>
        <w:t xml:space="preserve"> can be used as a starting point</w:t>
      </w:r>
      <w:r>
        <w:rPr>
          <w:rFonts w:ascii="Times" w:hAnsi="Times" w:cs="Times"/>
          <w:bCs/>
        </w:rPr>
        <w:t>. Please find more details on these on the corresponding papers [</w:t>
      </w:r>
      <w:r w:rsidR="0093562E">
        <w:rPr>
          <w:rFonts w:ascii="Times" w:hAnsi="Times" w:cs="Times"/>
          <w:bCs/>
        </w:rPr>
        <w:t>10</w:t>
      </w:r>
      <w:r>
        <w:rPr>
          <w:rFonts w:ascii="Times" w:hAnsi="Times" w:cs="Times"/>
          <w:bCs/>
        </w:rPr>
        <w:t>], [</w:t>
      </w:r>
      <w:r w:rsidR="006C0664">
        <w:rPr>
          <w:rFonts w:ascii="Times" w:hAnsi="Times" w:cs="Times"/>
          <w:bCs/>
        </w:rPr>
        <w:t>1</w:t>
      </w:r>
      <w:r w:rsidR="0093562E">
        <w:rPr>
          <w:rFonts w:ascii="Times" w:hAnsi="Times" w:cs="Times"/>
          <w:bCs/>
        </w:rPr>
        <w:t>1</w:t>
      </w:r>
      <w:r>
        <w:rPr>
          <w:rFonts w:ascii="Times" w:hAnsi="Times" w:cs="Times"/>
          <w:bCs/>
        </w:rPr>
        <w:t xml:space="preserve">]. </w:t>
      </w:r>
      <w:r w:rsidR="00D7451E">
        <w:rPr>
          <w:rFonts w:ascii="Times" w:hAnsi="Times" w:cs="Times"/>
          <w:bCs/>
        </w:rPr>
        <w:t xml:space="preserve">If special aspects are needed to be specified for multi-RTT, these can be discussed on </w:t>
      </w:r>
      <w:proofErr w:type="gramStart"/>
      <w:r w:rsidR="00D7451E">
        <w:rPr>
          <w:rFonts w:ascii="Times" w:hAnsi="Times" w:cs="Times"/>
          <w:bCs/>
        </w:rPr>
        <w:t>an</w:t>
      </w:r>
      <w:proofErr w:type="gramEnd"/>
      <w:r w:rsidR="00D7451E">
        <w:rPr>
          <w:rFonts w:ascii="Times" w:hAnsi="Times" w:cs="Times"/>
          <w:bCs/>
        </w:rPr>
        <w:t xml:space="preserve"> case-by-case basis. </w:t>
      </w:r>
    </w:p>
    <w:p w14:paraId="113925A9" w14:textId="5866783E" w:rsidR="00D7451E" w:rsidRDefault="00D7451E" w:rsidP="00A04872">
      <w:pPr>
        <w:spacing w:after="0"/>
        <w:rPr>
          <w:rFonts w:ascii="Times" w:hAnsi="Times" w:cs="Times"/>
          <w:bCs/>
        </w:rPr>
      </w:pPr>
    </w:p>
    <w:p w14:paraId="1A3FFAE5" w14:textId="77777777" w:rsidR="00D7451E" w:rsidRPr="00ED0F74" w:rsidRDefault="00D7451E" w:rsidP="00A04872">
      <w:pPr>
        <w:spacing w:after="0"/>
        <w:rPr>
          <w:rFonts w:ascii="Times" w:hAnsi="Times" w:cs="Times"/>
          <w:b/>
          <w:bCs/>
        </w:rPr>
      </w:pPr>
      <w:bookmarkStart w:id="4" w:name="_Hlk534972245"/>
      <w:r w:rsidRPr="00ED0F74">
        <w:rPr>
          <w:rFonts w:ascii="Times" w:hAnsi="Times" w:cs="Times"/>
          <w:b/>
          <w:bCs/>
        </w:rPr>
        <w:t xml:space="preserve">Proposal 6: The reference signals used for RAT-dependent DL-only positioning techniques and UL-only positioning techniques should also be used as a starting point for RAT-dependent DL &amp; UL positioning technique (e.g., multi-RTT). </w:t>
      </w:r>
    </w:p>
    <w:p w14:paraId="6C16C310" w14:textId="73C71DED" w:rsidR="0013202A" w:rsidRPr="00ED0F74" w:rsidRDefault="00D7451E" w:rsidP="00D7451E">
      <w:pPr>
        <w:pStyle w:val="ListParagraph"/>
        <w:numPr>
          <w:ilvl w:val="0"/>
          <w:numId w:val="24"/>
        </w:numPr>
        <w:spacing w:after="0"/>
        <w:rPr>
          <w:rFonts w:ascii="Times" w:hAnsi="Times" w:cs="Times"/>
          <w:b/>
          <w:bCs/>
        </w:rPr>
      </w:pPr>
      <w:r w:rsidRPr="00ED0F74">
        <w:rPr>
          <w:rFonts w:ascii="Times" w:hAnsi="Times" w:cs="Times"/>
          <w:b/>
          <w:bCs/>
        </w:rPr>
        <w:t>Study if any reference signal design aspect needs to be specially treated to better accommodate special aspects related to the DL &amp; UL positioning techniques.</w:t>
      </w:r>
    </w:p>
    <w:bookmarkEnd w:id="4"/>
    <w:p w14:paraId="0B188F69" w14:textId="568B0043" w:rsidR="000A0AAA" w:rsidRPr="00EF4B06" w:rsidRDefault="000A0AAA" w:rsidP="000A0AAA">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0EDA4511" w14:textId="2BCB9BCE" w:rsidR="000A0AAA" w:rsidRDefault="000A0AAA" w:rsidP="000A0AAA">
      <w:pPr>
        <w:pStyle w:val="NO"/>
        <w:ind w:left="0" w:firstLine="0"/>
        <w:jc w:val="left"/>
        <w:rPr>
          <w:lang w:val="en-US" w:eastAsia="ko-KR"/>
        </w:rPr>
      </w:pPr>
      <w:r>
        <w:rPr>
          <w:noProof/>
          <w:lang w:val="en-US" w:eastAsia="ko-KR"/>
        </w:rPr>
        <w:t>In this contribution, we make the following observations</w:t>
      </w:r>
      <w:r>
        <w:rPr>
          <w:lang w:val="en-US" w:eastAsia="ko-KR"/>
        </w:rPr>
        <w:t>:</w:t>
      </w:r>
    </w:p>
    <w:p w14:paraId="1882B100" w14:textId="77777777" w:rsidR="00380BA2" w:rsidRPr="00ED0F74" w:rsidRDefault="00380BA2" w:rsidP="00380BA2">
      <w:pPr>
        <w:spacing w:before="120" w:after="120"/>
        <w:jc w:val="left"/>
        <w:rPr>
          <w:rFonts w:eastAsia="Times New Roman"/>
          <w:b/>
          <w:lang w:val="en-US"/>
        </w:rPr>
      </w:pPr>
      <w:r w:rsidRPr="00ED0F74">
        <w:rPr>
          <w:rFonts w:eastAsia="Times New Roman"/>
          <w:b/>
          <w:bCs/>
          <w:lang w:val="en-US"/>
        </w:rPr>
        <w:t>Observation 1:</w:t>
      </w:r>
      <w:r w:rsidRPr="00ED0F74">
        <w:rPr>
          <w:rFonts w:eastAsia="Times New Roman"/>
          <w:b/>
          <w:lang w:val="en-US"/>
        </w:rPr>
        <w:t xml:space="preserve"> Multi-RTT positioning does not have the strict network synchronization requirement which exists in UTDOA and OTDOA positioning techniques. </w:t>
      </w:r>
    </w:p>
    <w:p w14:paraId="68CD177B" w14:textId="77777777" w:rsidR="00380BA2" w:rsidRPr="00ED0F74" w:rsidRDefault="00380BA2" w:rsidP="00380BA2">
      <w:pPr>
        <w:spacing w:before="120" w:after="120"/>
        <w:jc w:val="left"/>
        <w:rPr>
          <w:rFonts w:eastAsia="Times New Roman"/>
          <w:b/>
          <w:lang w:val="en-US"/>
        </w:rPr>
      </w:pPr>
      <w:r w:rsidRPr="00ED0F74">
        <w:rPr>
          <w:rFonts w:eastAsia="Times New Roman"/>
          <w:b/>
          <w:bCs/>
          <w:lang w:val="en-US"/>
        </w:rPr>
        <w:t>Observation 2:</w:t>
      </w:r>
      <w:r w:rsidRPr="00ED0F74">
        <w:rPr>
          <w:rFonts w:eastAsia="Times New Roman"/>
          <w:b/>
          <w:lang w:val="en-US"/>
        </w:rPr>
        <w:t xml:space="preserve"> Multi-RTT positioning could be used to improve the </w:t>
      </w:r>
      <w:proofErr w:type="spellStart"/>
      <w:r w:rsidRPr="00ED0F74">
        <w:rPr>
          <w:rFonts w:eastAsia="Times New Roman"/>
          <w:b/>
          <w:lang w:val="en-US"/>
        </w:rPr>
        <w:t>gNB</w:t>
      </w:r>
      <w:proofErr w:type="spellEnd"/>
      <w:r w:rsidRPr="00ED0F74">
        <w:rPr>
          <w:rFonts w:eastAsia="Times New Roman"/>
          <w:b/>
          <w:lang w:val="en-US"/>
        </w:rPr>
        <w:t xml:space="preserve"> synchronization.</w:t>
      </w:r>
    </w:p>
    <w:p w14:paraId="1F0AA94B" w14:textId="77777777" w:rsidR="00380BA2" w:rsidRPr="00ED0F74" w:rsidRDefault="00380BA2" w:rsidP="00380BA2">
      <w:pPr>
        <w:spacing w:after="0"/>
        <w:rPr>
          <w:rFonts w:eastAsia="Times New Roman"/>
          <w:b/>
          <w:bCs/>
          <w:lang w:val="en-US"/>
        </w:rPr>
      </w:pPr>
      <w:r w:rsidRPr="00ED0F74">
        <w:rPr>
          <w:rFonts w:eastAsia="Times New Roman"/>
          <w:b/>
          <w:bCs/>
          <w:lang w:val="en-US"/>
        </w:rPr>
        <w:t xml:space="preserve">Observation 3: The building block measurements of RTT-based positioning, i.e., </w:t>
      </w:r>
      <w:r w:rsidRPr="00ED0F74">
        <w:rPr>
          <w:b/>
        </w:rPr>
        <w:t>"</w:t>
      </w:r>
      <w:r w:rsidRPr="00ED0F74">
        <w:rPr>
          <w:rFonts w:eastAsia="Times New Roman"/>
          <w:b/>
          <w:bCs/>
          <w:lang w:val="en-US"/>
        </w:rPr>
        <w:t>UE Rx-Tx</w:t>
      </w:r>
      <w:r w:rsidRPr="00ED0F74">
        <w:rPr>
          <w:b/>
        </w:rPr>
        <w:t>"</w:t>
      </w:r>
      <w:r w:rsidRPr="00ED0F74">
        <w:rPr>
          <w:rFonts w:eastAsia="Times New Roman"/>
          <w:b/>
          <w:bCs/>
          <w:lang w:val="en-US"/>
        </w:rPr>
        <w:t xml:space="preserve"> and </w:t>
      </w:r>
      <w:r w:rsidRPr="00ED0F74">
        <w:rPr>
          <w:b/>
        </w:rPr>
        <w:t>"</w:t>
      </w:r>
      <w:proofErr w:type="spellStart"/>
      <w:r w:rsidRPr="00ED0F74">
        <w:rPr>
          <w:rFonts w:eastAsia="Times New Roman"/>
          <w:b/>
          <w:bCs/>
          <w:lang w:val="en-US"/>
        </w:rPr>
        <w:t>eNB</w:t>
      </w:r>
      <w:proofErr w:type="spellEnd"/>
      <w:r w:rsidRPr="00ED0F74">
        <w:rPr>
          <w:rFonts w:eastAsia="Times New Roman"/>
          <w:b/>
          <w:bCs/>
          <w:lang w:val="en-US"/>
        </w:rPr>
        <w:t xml:space="preserve"> Rx-Tx</w:t>
      </w:r>
      <w:r w:rsidRPr="00ED0F74">
        <w:rPr>
          <w:b/>
        </w:rPr>
        <w:t>"</w:t>
      </w:r>
      <w:r w:rsidRPr="00ED0F74">
        <w:rPr>
          <w:rFonts w:eastAsia="Times New Roman"/>
          <w:b/>
          <w:bCs/>
          <w:lang w:val="en-US"/>
        </w:rPr>
        <w:t xml:space="preserve"> measurements, already exist in LTE’s UE E-CID procedure, but they are defined only with respect to the primary cell. </w:t>
      </w:r>
    </w:p>
    <w:p w14:paraId="634CB470" w14:textId="77777777" w:rsidR="0093562E" w:rsidRPr="00380BA2" w:rsidRDefault="0093562E" w:rsidP="0093562E">
      <w:pPr>
        <w:spacing w:after="0"/>
        <w:rPr>
          <w:rFonts w:eastAsia="Times New Roman"/>
          <w:b/>
          <w:bCs/>
          <w:i/>
        </w:rPr>
      </w:pPr>
    </w:p>
    <w:p w14:paraId="7FFB5E90" w14:textId="506F5075" w:rsidR="000A0AAA" w:rsidRDefault="000A0AAA" w:rsidP="0093562E">
      <w:pPr>
        <w:pStyle w:val="NO"/>
        <w:tabs>
          <w:tab w:val="left" w:pos="5334"/>
        </w:tabs>
        <w:ind w:left="0" w:firstLine="0"/>
        <w:jc w:val="left"/>
        <w:rPr>
          <w:lang w:val="en-US" w:eastAsia="ko-KR"/>
        </w:rPr>
      </w:pPr>
      <w:r>
        <w:rPr>
          <w:noProof/>
          <w:lang w:val="en-US" w:eastAsia="ko-KR"/>
        </w:rPr>
        <w:t>In this contribution, we make the following proposals</w:t>
      </w:r>
      <w:r>
        <w:rPr>
          <w:lang w:val="en-US" w:eastAsia="ko-KR"/>
        </w:rPr>
        <w:t>:</w:t>
      </w:r>
      <w:r w:rsidR="0093562E">
        <w:rPr>
          <w:lang w:val="en-US" w:eastAsia="ko-KR"/>
        </w:rPr>
        <w:tab/>
      </w:r>
    </w:p>
    <w:p w14:paraId="1B3CADFE" w14:textId="77777777" w:rsidR="00380BA2" w:rsidRDefault="00380BA2" w:rsidP="00380BA2">
      <w:pPr>
        <w:spacing w:before="120" w:after="120"/>
        <w:jc w:val="left"/>
        <w:rPr>
          <w:rFonts w:eastAsia="Times New Roman"/>
          <w:lang w:val="en-US"/>
        </w:rPr>
      </w:pPr>
      <w:r w:rsidRPr="00ED0F74">
        <w:rPr>
          <w:rFonts w:eastAsia="Times New Roman"/>
          <w:b/>
          <w:bCs/>
          <w:lang w:val="en-US"/>
        </w:rPr>
        <w:t xml:space="preserve">Proposal 1: </w:t>
      </w:r>
      <w:r w:rsidRPr="00ED0F74">
        <w:rPr>
          <w:rFonts w:eastAsia="Times New Roman"/>
          <w:b/>
          <w:lang w:val="en-US"/>
        </w:rPr>
        <w:t xml:space="preserve">RTT positioning using RTT measurements from multiple </w:t>
      </w:r>
      <w:proofErr w:type="spellStart"/>
      <w:r w:rsidRPr="00ED0F74">
        <w:rPr>
          <w:rFonts w:eastAsia="Times New Roman"/>
          <w:b/>
          <w:lang w:val="en-US"/>
        </w:rPr>
        <w:t>gNBs</w:t>
      </w:r>
      <w:proofErr w:type="spellEnd"/>
      <w:r w:rsidRPr="00ED0F74">
        <w:rPr>
          <w:rFonts w:eastAsia="Times New Roman"/>
          <w:b/>
          <w:lang w:val="en-US"/>
        </w:rPr>
        <w:t xml:space="preserve"> should be supported in NR for both, UE-based and UE-assisted positioning procedures. </w:t>
      </w:r>
    </w:p>
    <w:p w14:paraId="467EE835" w14:textId="37E6A36C" w:rsidR="00380BA2" w:rsidRDefault="00380BA2" w:rsidP="00380BA2">
      <w:pPr>
        <w:spacing w:after="0"/>
        <w:rPr>
          <w:b/>
          <w:lang w:val="en-US"/>
        </w:rPr>
      </w:pPr>
      <w:r w:rsidRPr="00ED0F74">
        <w:rPr>
          <w:b/>
          <w:lang w:val="en-US"/>
        </w:rPr>
        <w:t xml:space="preserve">Proposal 2: The multi-RTT positioning technique should be specified as an individual positioning method, separately from E-CID positioning, since multi-RTT and E-CID methods may be related to different higher-layer network procedures, performance requirements, UE capabilities and signaling. </w:t>
      </w:r>
    </w:p>
    <w:p w14:paraId="26183EE0" w14:textId="77777777" w:rsidR="00380BA2" w:rsidRPr="00380BA2" w:rsidRDefault="00380BA2" w:rsidP="00380BA2">
      <w:pPr>
        <w:spacing w:after="0"/>
        <w:rPr>
          <w:b/>
          <w:lang w:val="en-US"/>
        </w:rPr>
      </w:pPr>
    </w:p>
    <w:p w14:paraId="0D9F11AD" w14:textId="77777777" w:rsidR="00380BA2" w:rsidRPr="00ED0F74" w:rsidRDefault="00380BA2" w:rsidP="00380BA2">
      <w:pPr>
        <w:spacing w:after="0"/>
        <w:rPr>
          <w:rFonts w:ascii="Times" w:hAnsi="Times" w:cs="Times"/>
          <w:b/>
          <w:bCs/>
        </w:rPr>
      </w:pPr>
      <w:r w:rsidRPr="00ED0F74">
        <w:rPr>
          <w:rFonts w:ascii="Times" w:hAnsi="Times" w:cs="Times"/>
          <w:b/>
          <w:bCs/>
        </w:rPr>
        <w:t xml:space="preserve">Proposal 3: Support the </w:t>
      </w:r>
      <w:r w:rsidRPr="00ED0F74">
        <w:rPr>
          <w:b/>
        </w:rPr>
        <w:t>"</w:t>
      </w:r>
      <w:r w:rsidRPr="00ED0F74">
        <w:rPr>
          <w:rFonts w:ascii="Times" w:hAnsi="Times" w:cs="Times"/>
          <w:b/>
          <w:bCs/>
        </w:rPr>
        <w:t>UE Rx-Tx</w:t>
      </w:r>
      <w:r w:rsidRPr="00ED0F74">
        <w:rPr>
          <w:b/>
        </w:rPr>
        <w:t>"</w:t>
      </w:r>
      <w:r w:rsidRPr="00ED0F74">
        <w:rPr>
          <w:rFonts w:ascii="Times" w:hAnsi="Times" w:cs="Times"/>
          <w:b/>
          <w:bCs/>
        </w:rPr>
        <w:t xml:space="preserve"> and the </w:t>
      </w:r>
      <w:r w:rsidRPr="00ED0F74">
        <w:rPr>
          <w:b/>
        </w:rPr>
        <w:t>"</w:t>
      </w:r>
      <w:proofErr w:type="spellStart"/>
      <w:r w:rsidRPr="00ED0F74">
        <w:rPr>
          <w:rFonts w:ascii="Times" w:hAnsi="Times" w:cs="Times"/>
          <w:b/>
          <w:bCs/>
        </w:rPr>
        <w:t>gNB</w:t>
      </w:r>
      <w:proofErr w:type="spellEnd"/>
      <w:r w:rsidRPr="00ED0F74">
        <w:rPr>
          <w:rFonts w:ascii="Times" w:hAnsi="Times" w:cs="Times"/>
          <w:b/>
          <w:bCs/>
        </w:rPr>
        <w:t xml:space="preserve"> Rx-Tx</w:t>
      </w:r>
      <w:r w:rsidRPr="00ED0F74">
        <w:rPr>
          <w:b/>
        </w:rPr>
        <w:t>"</w:t>
      </w:r>
      <w:r w:rsidRPr="00ED0F74">
        <w:rPr>
          <w:rFonts w:ascii="Times" w:hAnsi="Times" w:cs="Times"/>
          <w:b/>
          <w:bCs/>
        </w:rPr>
        <w:t xml:space="preserve"> time difference measurement on both, serving and neighbour </w:t>
      </w:r>
      <w:proofErr w:type="spellStart"/>
      <w:r w:rsidRPr="00ED0F74">
        <w:rPr>
          <w:rFonts w:ascii="Times" w:hAnsi="Times" w:cs="Times"/>
          <w:b/>
          <w:bCs/>
        </w:rPr>
        <w:t>gNBs</w:t>
      </w:r>
      <w:proofErr w:type="spellEnd"/>
      <w:r w:rsidRPr="00ED0F74">
        <w:rPr>
          <w:rFonts w:ascii="Times" w:hAnsi="Times" w:cs="Times"/>
          <w:b/>
          <w:bCs/>
        </w:rPr>
        <w:t>.</w:t>
      </w:r>
    </w:p>
    <w:p w14:paraId="03F3DF19" w14:textId="3836C286" w:rsidR="00380BA2" w:rsidRDefault="00380BA2" w:rsidP="00380BA2">
      <w:pPr>
        <w:pStyle w:val="ListParagraph"/>
        <w:numPr>
          <w:ilvl w:val="0"/>
          <w:numId w:val="23"/>
        </w:numPr>
        <w:spacing w:after="0"/>
        <w:rPr>
          <w:rFonts w:ascii="Times" w:hAnsi="Times" w:cs="Times"/>
          <w:b/>
          <w:bCs/>
        </w:rPr>
      </w:pPr>
      <w:r w:rsidRPr="00ED0F74">
        <w:rPr>
          <w:rFonts w:ascii="Times" w:hAnsi="Times" w:cs="Times"/>
          <w:b/>
          <w:bCs/>
        </w:rPr>
        <w:lastRenderedPageBreak/>
        <w:t xml:space="preserve">Study further the </w:t>
      </w:r>
      <w:proofErr w:type="spellStart"/>
      <w:r w:rsidRPr="00ED0F74">
        <w:rPr>
          <w:rFonts w:ascii="Times" w:hAnsi="Times" w:cs="Times"/>
          <w:b/>
          <w:bCs/>
        </w:rPr>
        <w:t>signaling</w:t>
      </w:r>
      <w:proofErr w:type="spellEnd"/>
      <w:r w:rsidRPr="00ED0F74">
        <w:rPr>
          <w:rFonts w:ascii="Times" w:hAnsi="Times" w:cs="Times"/>
          <w:b/>
          <w:bCs/>
        </w:rPr>
        <w:t xml:space="preserve">, reporting and accuracy details of the </w:t>
      </w:r>
      <w:r w:rsidRPr="00ED0F74">
        <w:rPr>
          <w:b/>
        </w:rPr>
        <w:t>"</w:t>
      </w:r>
      <w:r w:rsidRPr="00ED0F74">
        <w:rPr>
          <w:rFonts w:ascii="Times" w:hAnsi="Times" w:cs="Times"/>
          <w:b/>
          <w:bCs/>
        </w:rPr>
        <w:t>UE Rx-Tx</w:t>
      </w:r>
      <w:r w:rsidRPr="00ED0F74">
        <w:rPr>
          <w:b/>
        </w:rPr>
        <w:t>"</w:t>
      </w:r>
      <w:r w:rsidRPr="00ED0F74">
        <w:rPr>
          <w:rFonts w:ascii="Times" w:hAnsi="Times" w:cs="Times"/>
          <w:b/>
          <w:bCs/>
        </w:rPr>
        <w:t xml:space="preserve"> and the </w:t>
      </w:r>
      <w:r w:rsidRPr="00ED0F74">
        <w:rPr>
          <w:b/>
        </w:rPr>
        <w:t>"</w:t>
      </w:r>
      <w:proofErr w:type="spellStart"/>
      <w:r w:rsidRPr="00ED0F74">
        <w:rPr>
          <w:rFonts w:ascii="Times" w:hAnsi="Times" w:cs="Times"/>
          <w:b/>
          <w:bCs/>
        </w:rPr>
        <w:t>gNB</w:t>
      </w:r>
      <w:proofErr w:type="spellEnd"/>
      <w:r w:rsidRPr="00ED0F74">
        <w:rPr>
          <w:rFonts w:ascii="Times" w:hAnsi="Times" w:cs="Times"/>
          <w:b/>
          <w:bCs/>
        </w:rPr>
        <w:t xml:space="preserve"> Rx-Tx</w:t>
      </w:r>
      <w:r w:rsidRPr="00ED0F74">
        <w:rPr>
          <w:b/>
        </w:rPr>
        <w:t>"</w:t>
      </w:r>
      <w:r w:rsidRPr="00ED0F74">
        <w:rPr>
          <w:rFonts w:ascii="Times" w:hAnsi="Times" w:cs="Times"/>
          <w:b/>
          <w:bCs/>
        </w:rPr>
        <w:t xml:space="preserve"> measurements from multiple </w:t>
      </w:r>
      <w:proofErr w:type="spellStart"/>
      <w:r w:rsidRPr="00ED0F74">
        <w:rPr>
          <w:rFonts w:ascii="Times" w:hAnsi="Times" w:cs="Times"/>
          <w:b/>
          <w:bCs/>
        </w:rPr>
        <w:t>gNBs</w:t>
      </w:r>
      <w:proofErr w:type="spellEnd"/>
      <w:r w:rsidRPr="00ED0F74">
        <w:rPr>
          <w:rFonts w:ascii="Times" w:hAnsi="Times" w:cs="Times"/>
          <w:b/>
          <w:bCs/>
        </w:rPr>
        <w:t xml:space="preserve"> considering both UE-based and UE-assisted positioning procedures. </w:t>
      </w:r>
    </w:p>
    <w:p w14:paraId="27D158B6" w14:textId="77777777" w:rsidR="00380BA2" w:rsidRPr="00380BA2" w:rsidRDefault="00380BA2" w:rsidP="00380BA2">
      <w:pPr>
        <w:pStyle w:val="ListParagraph"/>
        <w:spacing w:after="0"/>
        <w:rPr>
          <w:rFonts w:ascii="Times" w:hAnsi="Times" w:cs="Times"/>
          <w:b/>
          <w:bCs/>
        </w:rPr>
      </w:pPr>
    </w:p>
    <w:p w14:paraId="3DC263A6" w14:textId="77777777" w:rsidR="00380BA2" w:rsidRPr="00ED0F74" w:rsidRDefault="00380BA2" w:rsidP="00380BA2">
      <w:pPr>
        <w:spacing w:after="0"/>
        <w:rPr>
          <w:rFonts w:ascii="Times" w:hAnsi="Times" w:cs="Times"/>
          <w:b/>
          <w:bCs/>
        </w:rPr>
      </w:pPr>
      <w:r w:rsidRPr="00ED0F74">
        <w:rPr>
          <w:rFonts w:ascii="Times" w:hAnsi="Times" w:cs="Times"/>
          <w:b/>
          <w:bCs/>
        </w:rPr>
        <w:t>Proposal 4: In UE-assisted multi-RTT positioning procedure, study the additional information that the UE is required to report to the network including but not limited to:</w:t>
      </w:r>
    </w:p>
    <w:p w14:paraId="6575BF87" w14:textId="77777777" w:rsidR="00380BA2" w:rsidRPr="00ED0F74" w:rsidRDefault="00380BA2" w:rsidP="00380BA2">
      <w:pPr>
        <w:pStyle w:val="ListParagraph"/>
        <w:numPr>
          <w:ilvl w:val="0"/>
          <w:numId w:val="22"/>
        </w:numPr>
        <w:spacing w:after="0"/>
        <w:rPr>
          <w:rFonts w:ascii="Times" w:hAnsi="Times" w:cs="Times"/>
          <w:b/>
          <w:bCs/>
        </w:rPr>
      </w:pPr>
      <w:r w:rsidRPr="00ED0F74">
        <w:rPr>
          <w:rFonts w:ascii="Times" w:hAnsi="Times" w:cs="Times"/>
          <w:b/>
          <w:bCs/>
        </w:rPr>
        <w:t xml:space="preserve">Time-stamp information during which each reported </w:t>
      </w:r>
      <w:r w:rsidRPr="00ED0F74">
        <w:rPr>
          <w:b/>
        </w:rPr>
        <w:t>"</w:t>
      </w:r>
      <w:r w:rsidRPr="00ED0F74">
        <w:rPr>
          <w:rFonts w:ascii="Times" w:hAnsi="Times" w:cs="Times"/>
          <w:b/>
          <w:bCs/>
        </w:rPr>
        <w:t>UE Rx-Tx</w:t>
      </w:r>
      <w:r w:rsidRPr="00ED0F74">
        <w:rPr>
          <w:b/>
        </w:rPr>
        <w:t>"</w:t>
      </w:r>
      <w:r w:rsidRPr="00ED0F74">
        <w:rPr>
          <w:rFonts w:ascii="Times" w:hAnsi="Times" w:cs="Times"/>
          <w:b/>
          <w:bCs/>
        </w:rPr>
        <w:t xml:space="preserve"> is valid</w:t>
      </w:r>
    </w:p>
    <w:p w14:paraId="71419148" w14:textId="77777777" w:rsidR="00380BA2" w:rsidRPr="00ED0F74" w:rsidRDefault="00380BA2" w:rsidP="00380BA2">
      <w:pPr>
        <w:pStyle w:val="ListParagraph"/>
        <w:numPr>
          <w:ilvl w:val="0"/>
          <w:numId w:val="22"/>
        </w:numPr>
        <w:spacing w:after="0"/>
        <w:rPr>
          <w:rFonts w:ascii="Times" w:hAnsi="Times" w:cs="Times"/>
          <w:b/>
          <w:bCs/>
        </w:rPr>
      </w:pPr>
      <w:r w:rsidRPr="00ED0F74">
        <w:rPr>
          <w:rFonts w:ascii="Times" w:hAnsi="Times" w:cs="Times"/>
          <w:b/>
          <w:bCs/>
        </w:rPr>
        <w:t>Quality indicators of the DL measurements</w:t>
      </w:r>
    </w:p>
    <w:p w14:paraId="7B6F5EEE" w14:textId="77777777" w:rsidR="00380BA2" w:rsidRDefault="00380BA2" w:rsidP="00380BA2">
      <w:pPr>
        <w:pStyle w:val="ListParagraph"/>
        <w:numPr>
          <w:ilvl w:val="0"/>
          <w:numId w:val="22"/>
        </w:numPr>
        <w:spacing w:after="0"/>
        <w:rPr>
          <w:rFonts w:ascii="Times" w:hAnsi="Times" w:cs="Times"/>
          <w:b/>
          <w:bCs/>
        </w:rPr>
      </w:pPr>
      <w:r w:rsidRPr="00ED0F74">
        <w:rPr>
          <w:rFonts w:ascii="Times" w:hAnsi="Times" w:cs="Times"/>
          <w:b/>
          <w:bCs/>
        </w:rPr>
        <w:t>Identification Numbers of the measured DL PRS, or cell, or associated UL PRS (e.g. PRS ID or cell ID)</w:t>
      </w:r>
    </w:p>
    <w:p w14:paraId="7A99C053" w14:textId="77777777" w:rsidR="00380BA2" w:rsidRPr="00ED0F74" w:rsidRDefault="00380BA2" w:rsidP="00380BA2">
      <w:pPr>
        <w:pStyle w:val="ListParagraph"/>
        <w:spacing w:after="0"/>
        <w:rPr>
          <w:rFonts w:ascii="Times" w:hAnsi="Times" w:cs="Times"/>
          <w:b/>
          <w:bCs/>
        </w:rPr>
      </w:pPr>
    </w:p>
    <w:p w14:paraId="777437B2" w14:textId="77777777" w:rsidR="00380BA2" w:rsidRPr="00ED0F74" w:rsidRDefault="00380BA2" w:rsidP="00380BA2">
      <w:pPr>
        <w:spacing w:after="0"/>
        <w:rPr>
          <w:rFonts w:ascii="Times" w:hAnsi="Times" w:cs="Times"/>
          <w:b/>
          <w:bCs/>
        </w:rPr>
      </w:pPr>
      <w:r w:rsidRPr="00ED0F74">
        <w:rPr>
          <w:rFonts w:ascii="Times" w:hAnsi="Times" w:cs="Times"/>
          <w:b/>
        </w:rPr>
        <w:t>Proposal 5:</w:t>
      </w:r>
      <w:r w:rsidRPr="00ED0F74">
        <w:rPr>
          <w:rFonts w:ascii="Times" w:hAnsi="Times" w:cs="Times"/>
          <w:b/>
          <w:bCs/>
        </w:rPr>
        <w:t xml:space="preserve"> In UE-based multi-RTT positioning procedure, study the additional information that the network is required to provide to the UE including but not limited to:</w:t>
      </w:r>
    </w:p>
    <w:p w14:paraId="40899822" w14:textId="77777777" w:rsidR="00380BA2" w:rsidRPr="00ED0F74" w:rsidRDefault="00380BA2" w:rsidP="00380BA2">
      <w:pPr>
        <w:pStyle w:val="ListParagraph"/>
        <w:numPr>
          <w:ilvl w:val="0"/>
          <w:numId w:val="22"/>
        </w:numPr>
        <w:spacing w:after="0"/>
        <w:rPr>
          <w:rFonts w:ascii="Times" w:hAnsi="Times" w:cs="Times"/>
          <w:b/>
          <w:bCs/>
        </w:rPr>
      </w:pPr>
      <w:r w:rsidRPr="00ED0F74">
        <w:rPr>
          <w:rFonts w:ascii="Times" w:hAnsi="Times" w:cs="Times"/>
          <w:b/>
          <w:bCs/>
        </w:rPr>
        <w:t>Measured PRS-TP location/almanac information</w:t>
      </w:r>
    </w:p>
    <w:p w14:paraId="799E1C8D" w14:textId="77777777" w:rsidR="00380BA2" w:rsidRPr="00ED0F74" w:rsidRDefault="00380BA2" w:rsidP="00380BA2">
      <w:pPr>
        <w:pStyle w:val="ListParagraph"/>
        <w:numPr>
          <w:ilvl w:val="0"/>
          <w:numId w:val="22"/>
        </w:numPr>
        <w:spacing w:after="0"/>
        <w:rPr>
          <w:rFonts w:ascii="Times" w:hAnsi="Times" w:cs="Times"/>
          <w:b/>
          <w:bCs/>
        </w:rPr>
      </w:pPr>
      <w:r w:rsidRPr="00ED0F74">
        <w:rPr>
          <w:rFonts w:ascii="Times" w:hAnsi="Times" w:cs="Times"/>
          <w:b/>
          <w:bCs/>
        </w:rPr>
        <w:t xml:space="preserve">Time-stamp information during which each of the reported </w:t>
      </w:r>
      <w:r w:rsidRPr="00ED0F74">
        <w:rPr>
          <w:b/>
        </w:rPr>
        <w:t>"</w:t>
      </w:r>
      <w:proofErr w:type="spellStart"/>
      <w:r w:rsidRPr="00ED0F74">
        <w:rPr>
          <w:rFonts w:ascii="Times" w:hAnsi="Times" w:cs="Times"/>
          <w:b/>
          <w:bCs/>
        </w:rPr>
        <w:t>gNB</w:t>
      </w:r>
      <w:proofErr w:type="spellEnd"/>
      <w:r w:rsidRPr="00ED0F74">
        <w:rPr>
          <w:rFonts w:ascii="Times" w:hAnsi="Times" w:cs="Times"/>
          <w:b/>
          <w:bCs/>
        </w:rPr>
        <w:t xml:space="preserve"> Rx-Tx</w:t>
      </w:r>
      <w:r w:rsidRPr="00ED0F74">
        <w:rPr>
          <w:b/>
        </w:rPr>
        <w:t>"</w:t>
      </w:r>
      <w:r w:rsidRPr="00ED0F74">
        <w:rPr>
          <w:rFonts w:ascii="Times" w:hAnsi="Times" w:cs="Times"/>
          <w:b/>
          <w:bCs/>
        </w:rPr>
        <w:t xml:space="preserve"> measurements are valid</w:t>
      </w:r>
    </w:p>
    <w:p w14:paraId="41BA4303" w14:textId="77777777" w:rsidR="00380BA2" w:rsidRPr="00ED0F74" w:rsidRDefault="00380BA2" w:rsidP="00380BA2">
      <w:pPr>
        <w:pStyle w:val="ListParagraph"/>
        <w:numPr>
          <w:ilvl w:val="0"/>
          <w:numId w:val="22"/>
        </w:numPr>
        <w:spacing w:after="0"/>
        <w:rPr>
          <w:rFonts w:ascii="Times" w:hAnsi="Times" w:cs="Times"/>
          <w:b/>
          <w:bCs/>
        </w:rPr>
      </w:pPr>
      <w:r w:rsidRPr="00ED0F74">
        <w:rPr>
          <w:rFonts w:ascii="Times" w:hAnsi="Times" w:cs="Times"/>
          <w:b/>
          <w:bCs/>
        </w:rPr>
        <w:t xml:space="preserve">Quality indicators of the </w:t>
      </w:r>
      <w:proofErr w:type="spellStart"/>
      <w:r w:rsidRPr="00ED0F74">
        <w:rPr>
          <w:rFonts w:ascii="Times" w:hAnsi="Times" w:cs="Times"/>
          <w:b/>
          <w:bCs/>
        </w:rPr>
        <w:t>gNB</w:t>
      </w:r>
      <w:proofErr w:type="spellEnd"/>
      <w:r w:rsidRPr="00ED0F74">
        <w:rPr>
          <w:rFonts w:ascii="Times" w:hAnsi="Times" w:cs="Times"/>
          <w:b/>
          <w:bCs/>
        </w:rPr>
        <w:t xml:space="preserve"> measurements</w:t>
      </w:r>
    </w:p>
    <w:p w14:paraId="1639613E" w14:textId="77777777" w:rsidR="00380BA2" w:rsidRDefault="00380BA2" w:rsidP="00380BA2">
      <w:pPr>
        <w:pStyle w:val="ListParagraph"/>
        <w:numPr>
          <w:ilvl w:val="0"/>
          <w:numId w:val="22"/>
        </w:numPr>
        <w:spacing w:after="0"/>
        <w:rPr>
          <w:rFonts w:ascii="Times" w:hAnsi="Times" w:cs="Times"/>
          <w:b/>
          <w:bCs/>
        </w:rPr>
      </w:pPr>
      <w:r w:rsidRPr="00ED0F74">
        <w:rPr>
          <w:rFonts w:ascii="Times" w:hAnsi="Times" w:cs="Times"/>
          <w:b/>
          <w:bCs/>
        </w:rPr>
        <w:t xml:space="preserve">Identification Numbers of the measured UL </w:t>
      </w:r>
      <w:r>
        <w:rPr>
          <w:rFonts w:ascii="Times" w:hAnsi="Times" w:cs="Times"/>
          <w:b/>
          <w:bCs/>
        </w:rPr>
        <w:t>RS</w:t>
      </w:r>
      <w:r w:rsidRPr="00ED0F74">
        <w:rPr>
          <w:rFonts w:ascii="Times" w:hAnsi="Times" w:cs="Times"/>
          <w:b/>
          <w:bCs/>
        </w:rPr>
        <w:t xml:space="preserve">, or cell, or associated DL RS (e.g. PRS ID, or cell </w:t>
      </w:r>
      <w:proofErr w:type="gramStart"/>
      <w:r w:rsidRPr="00ED0F74">
        <w:rPr>
          <w:rFonts w:ascii="Times" w:hAnsi="Times" w:cs="Times"/>
          <w:b/>
          <w:bCs/>
        </w:rPr>
        <w:t>ID,  or</w:t>
      </w:r>
      <w:proofErr w:type="gramEnd"/>
      <w:r w:rsidRPr="00ED0F74">
        <w:rPr>
          <w:rFonts w:ascii="Times" w:hAnsi="Times" w:cs="Times"/>
          <w:b/>
          <w:bCs/>
        </w:rPr>
        <w:t xml:space="preserve"> beam ID) </w:t>
      </w:r>
    </w:p>
    <w:p w14:paraId="7263DD4F" w14:textId="77777777" w:rsidR="00380BA2" w:rsidRDefault="00380BA2" w:rsidP="00380BA2">
      <w:pPr>
        <w:spacing w:after="0"/>
        <w:rPr>
          <w:rFonts w:ascii="Times" w:hAnsi="Times" w:cs="Times"/>
          <w:b/>
          <w:bCs/>
        </w:rPr>
      </w:pPr>
    </w:p>
    <w:p w14:paraId="4DB55A8B" w14:textId="3900E527" w:rsidR="00380BA2" w:rsidRPr="00380BA2" w:rsidRDefault="00380BA2" w:rsidP="00380BA2">
      <w:pPr>
        <w:spacing w:after="0"/>
        <w:rPr>
          <w:rFonts w:ascii="Times" w:hAnsi="Times" w:cs="Times"/>
          <w:b/>
          <w:bCs/>
        </w:rPr>
      </w:pPr>
      <w:r w:rsidRPr="00380BA2">
        <w:rPr>
          <w:rFonts w:ascii="Times" w:hAnsi="Times" w:cs="Times"/>
          <w:b/>
          <w:bCs/>
        </w:rPr>
        <w:t xml:space="preserve">Proposal 6: The reference signals used for RAT-dependent DL-only positioning techniques and UL-only positioning techniques should also be used as a starting point for RAT-dependent DL &amp; UL positioning technique (e.g., multi-RTT). </w:t>
      </w:r>
    </w:p>
    <w:p w14:paraId="415F6F66" w14:textId="77777777" w:rsidR="00380BA2" w:rsidRPr="00ED0F74" w:rsidRDefault="00380BA2" w:rsidP="00380BA2">
      <w:pPr>
        <w:pStyle w:val="ListParagraph"/>
        <w:numPr>
          <w:ilvl w:val="0"/>
          <w:numId w:val="24"/>
        </w:numPr>
        <w:spacing w:after="0"/>
        <w:rPr>
          <w:rFonts w:ascii="Times" w:hAnsi="Times" w:cs="Times"/>
          <w:b/>
          <w:bCs/>
        </w:rPr>
      </w:pPr>
      <w:r w:rsidRPr="00ED0F74">
        <w:rPr>
          <w:rFonts w:ascii="Times" w:hAnsi="Times" w:cs="Times"/>
          <w:b/>
          <w:bCs/>
        </w:rPr>
        <w:t>Study if any reference signal design aspect needs to be specially treated to better accommodate special aspects related to the DL &amp; UL positioning techniques.</w:t>
      </w:r>
    </w:p>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5" w:name="_Ref450583331"/>
      <w:bookmarkEnd w:id="5"/>
    </w:p>
    <w:p w14:paraId="3E9DF219" w14:textId="77777777" w:rsidR="000A0AAA" w:rsidRDefault="000A0AAA" w:rsidP="000A0AAA">
      <w:pPr>
        <w:spacing w:after="0"/>
        <w:ind w:left="568" w:hanging="568"/>
        <w:jc w:val="left"/>
        <w:rPr>
          <w:lang w:eastAsia="ko-KR"/>
        </w:rPr>
      </w:pPr>
      <w:r>
        <w:rPr>
          <w:lang w:eastAsia="ko-KR"/>
        </w:rPr>
        <w:t>[1]</w:t>
      </w:r>
      <w:r>
        <w:rPr>
          <w:lang w:eastAsia="ko-KR"/>
        </w:rPr>
        <w:tab/>
      </w:r>
      <w:hyperlink r:id="rId24"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77777777" w:rsidR="000A0AAA" w:rsidRDefault="000A0AAA" w:rsidP="000A0AAA">
      <w:pPr>
        <w:spacing w:after="0"/>
        <w:ind w:left="568" w:hanging="568"/>
        <w:jc w:val="left"/>
        <w:rPr>
          <w:lang w:eastAsia="ko-KR"/>
        </w:rPr>
      </w:pPr>
      <w:r>
        <w:rPr>
          <w:lang w:eastAsia="ko-KR"/>
        </w:rPr>
        <w:t>[2]</w:t>
      </w:r>
      <w:r>
        <w:rPr>
          <w:lang w:eastAsia="ko-KR"/>
        </w:rPr>
        <w:tab/>
      </w:r>
      <w:hyperlink r:id="rId25"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401DDAC2"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r w:rsidR="0051113C">
        <w:t>.</w:t>
      </w:r>
    </w:p>
    <w:p w14:paraId="545E0B5C" w14:textId="08A0D2C4" w:rsidR="00BF3E00" w:rsidRDefault="00BF3E00" w:rsidP="00BF3E00">
      <w:pPr>
        <w:spacing w:after="0"/>
        <w:ind w:left="568" w:hanging="568"/>
        <w:jc w:val="left"/>
      </w:pPr>
      <w:r>
        <w:rPr>
          <w:lang w:eastAsia="ko-KR"/>
        </w:rPr>
        <w:t>[</w:t>
      </w:r>
      <w:r w:rsidR="00601ABF">
        <w:rPr>
          <w:lang w:eastAsia="ko-KR"/>
        </w:rPr>
        <w:t>4</w:t>
      </w:r>
      <w:r>
        <w:rPr>
          <w:lang w:eastAsia="ko-KR"/>
        </w:rPr>
        <w:t>]</w:t>
      </w:r>
      <w:r>
        <w:rPr>
          <w:lang w:eastAsia="ko-KR"/>
        </w:rPr>
        <w:tab/>
      </w:r>
      <w:r>
        <w:t>3GPP RAN1#95 Chairman’s Notes</w:t>
      </w:r>
    </w:p>
    <w:p w14:paraId="32279DE0" w14:textId="08793811" w:rsidR="001C6B70" w:rsidRDefault="001C6B70" w:rsidP="001C6B70">
      <w:pPr>
        <w:spacing w:after="0"/>
        <w:ind w:left="562" w:hanging="562"/>
        <w:jc w:val="left"/>
      </w:pPr>
      <w:r>
        <w:t>[</w:t>
      </w:r>
      <w:r w:rsidR="00601ABF">
        <w:t>5</w:t>
      </w:r>
      <w:r>
        <w:t>]</w:t>
      </w:r>
      <w:r>
        <w:tab/>
      </w:r>
      <w:r w:rsidRPr="005E563C">
        <w:t>IEEE Standard 802.11: Wireless LAN Medium Access Control (MAC) and Physical Layer (PHY) Specifications.</w:t>
      </w:r>
    </w:p>
    <w:p w14:paraId="6688E5C4" w14:textId="2D68A7C3" w:rsidR="0093562E" w:rsidRDefault="0093562E" w:rsidP="001C6B70">
      <w:pPr>
        <w:spacing w:after="0"/>
        <w:ind w:left="562" w:hanging="562"/>
        <w:jc w:val="left"/>
      </w:pPr>
      <w:r>
        <w:t>[</w:t>
      </w:r>
      <w:r w:rsidR="00601ABF">
        <w:t>6</w:t>
      </w:r>
      <w:r>
        <w:t>]</w:t>
      </w:r>
      <w:r>
        <w:tab/>
        <w:t xml:space="preserve">3GPP TR 36.872: </w:t>
      </w:r>
      <w:r w:rsidRPr="004B4CA0">
        <w:t>"</w:t>
      </w:r>
      <w:r>
        <w:t>Small cell enhancements for E-UTRA and E-UTRAN - Physical layer aspects</w:t>
      </w:r>
      <w:r w:rsidRPr="004B4CA0">
        <w:t>"</w:t>
      </w:r>
      <w:r>
        <w:t>.</w:t>
      </w:r>
    </w:p>
    <w:p w14:paraId="451E97E3" w14:textId="22F8B789" w:rsidR="001C6B70" w:rsidRDefault="0093562E" w:rsidP="001C6B70">
      <w:pPr>
        <w:spacing w:after="0"/>
        <w:ind w:left="562" w:hanging="562"/>
        <w:jc w:val="left"/>
      </w:pPr>
      <w:r>
        <w:t>[</w:t>
      </w:r>
      <w:r w:rsidR="00601ABF">
        <w:t>7</w:t>
      </w:r>
      <w:r w:rsidR="001C6B70">
        <w:t>]</w:t>
      </w:r>
      <w:r w:rsidR="001C6B70">
        <w:tab/>
        <w:t xml:space="preserve">3GPP TS 36.214: </w:t>
      </w:r>
      <w:r w:rsidR="001C6B70" w:rsidRPr="00905585">
        <w:t>"</w:t>
      </w:r>
      <w:r w:rsidR="001C6B70">
        <w:t>Physical layer; Measurements</w:t>
      </w:r>
      <w:r w:rsidR="001C6B70" w:rsidRPr="00905585">
        <w:t>"</w:t>
      </w:r>
      <w:r w:rsidR="001C6B70">
        <w:t>.</w:t>
      </w:r>
    </w:p>
    <w:p w14:paraId="30D8A003" w14:textId="3AA5D87D" w:rsidR="001C6B70" w:rsidRDefault="0093562E" w:rsidP="001C6B70">
      <w:pPr>
        <w:spacing w:after="0"/>
        <w:ind w:left="562" w:hanging="562"/>
        <w:jc w:val="left"/>
      </w:pPr>
      <w:r>
        <w:t>[</w:t>
      </w:r>
      <w:r w:rsidR="00601ABF">
        <w:t>8</w:t>
      </w:r>
      <w:r w:rsidR="001C6B70">
        <w:t>]</w:t>
      </w:r>
      <w:r w:rsidR="001C6B70">
        <w:tab/>
        <w:t xml:space="preserve">3GPP TS 36.305: </w:t>
      </w:r>
      <w:r w:rsidR="001C6B70" w:rsidRPr="00905585">
        <w:t>"</w:t>
      </w:r>
      <w:r w:rsidR="001C6B70">
        <w:t>Stage 2 functional specification of User Equipment (UE) positioning in E-UTRAN</w:t>
      </w:r>
      <w:r w:rsidR="001C6B70" w:rsidRPr="00905585">
        <w:t>"</w:t>
      </w:r>
      <w:r w:rsidR="001C6B70">
        <w:t>.</w:t>
      </w:r>
    </w:p>
    <w:p w14:paraId="1631FD9C" w14:textId="076F0576" w:rsidR="00B40579" w:rsidRDefault="0093562E" w:rsidP="007B417A">
      <w:pPr>
        <w:spacing w:after="0"/>
        <w:ind w:left="562" w:hanging="562"/>
        <w:jc w:val="left"/>
      </w:pPr>
      <w:r>
        <w:t>[</w:t>
      </w:r>
      <w:r w:rsidR="00601ABF">
        <w:t>9</w:t>
      </w:r>
      <w:r w:rsidR="00B40579">
        <w:t>]</w:t>
      </w:r>
      <w:r w:rsidR="00B40579">
        <w:tab/>
      </w:r>
      <w:hyperlink r:id="rId26" w:history="1">
        <w:r w:rsidR="00B40579" w:rsidRPr="007B417A">
          <w:rPr>
            <w:rStyle w:val="Hyperlink"/>
          </w:rPr>
          <w:t>R2-1817899</w:t>
        </w:r>
      </w:hyperlink>
      <w:r w:rsidR="00B40579">
        <w:t xml:space="preserve">, </w:t>
      </w:r>
      <w:r w:rsidR="00B40579" w:rsidRPr="004B4CA0">
        <w:t>"</w:t>
      </w:r>
      <w:r w:rsidR="00B40579">
        <w:t>Combined Downlink and Uplink NR Positioning Procedures</w:t>
      </w:r>
      <w:r w:rsidR="00B40579" w:rsidRPr="004B4CA0">
        <w:t>"</w:t>
      </w:r>
      <w:r w:rsidR="007B417A">
        <w:t>, Qualcomm Incorpor</w:t>
      </w:r>
      <w:r w:rsidR="00B40579">
        <w:t>a</w:t>
      </w:r>
      <w:r w:rsidR="007B417A">
        <w:t>t</w:t>
      </w:r>
      <w:r w:rsidR="00B40579">
        <w:t>ed.</w:t>
      </w:r>
    </w:p>
    <w:p w14:paraId="71FD18D6" w14:textId="24DDD4D6" w:rsidR="003B1F34" w:rsidRDefault="003B1F34" w:rsidP="003B1F34">
      <w:pPr>
        <w:spacing w:after="0"/>
        <w:jc w:val="left"/>
        <w:rPr>
          <w:rFonts w:ascii="Arial" w:eastAsia="Times New Roman" w:hAnsi="Arial" w:cs="Arial"/>
          <w:b/>
          <w:bCs/>
          <w:color w:val="FF00FF"/>
          <w:sz w:val="16"/>
          <w:szCs w:val="16"/>
          <w:lang w:val="en-US"/>
        </w:rPr>
      </w:pPr>
      <w:r>
        <w:t>[</w:t>
      </w:r>
      <w:r w:rsidR="00BF3E00">
        <w:t>1</w:t>
      </w:r>
      <w:r w:rsidR="00601ABF">
        <w:t>0</w:t>
      </w:r>
      <w:r>
        <w:t xml:space="preserve">] </w:t>
      </w:r>
      <w:r>
        <w:tab/>
        <w:t>R1-1900914, “RAT-dependent DL-only NR positioning techniques”, Qualcomm, 3GPP RAN1 Ad-Hoc 1901</w:t>
      </w:r>
    </w:p>
    <w:p w14:paraId="15AEC993" w14:textId="04D2E92C" w:rsidR="003B1F34" w:rsidRDefault="003B1F34" w:rsidP="003B1F34">
      <w:pPr>
        <w:spacing w:after="0"/>
        <w:jc w:val="left"/>
      </w:pPr>
      <w:r>
        <w:t>[1</w:t>
      </w:r>
      <w:r w:rsidR="00601ABF">
        <w:t>1</w:t>
      </w:r>
      <w:r>
        <w:t xml:space="preserve">] </w:t>
      </w:r>
      <w:r>
        <w:tab/>
        <w:t>R1-190091</w:t>
      </w:r>
      <w:r w:rsidR="00AC5410">
        <w:t>5</w:t>
      </w:r>
      <w:r>
        <w:t>, “RAT-dependen</w:t>
      </w:r>
      <w:r w:rsidR="00AC5410">
        <w:t>t</w:t>
      </w:r>
      <w:r>
        <w:t xml:space="preserve"> UL</w:t>
      </w:r>
      <w:r w:rsidR="00AC5410">
        <w:t>-only</w:t>
      </w:r>
      <w:r>
        <w:t xml:space="preserve"> NR positioning techniques”, Qualcomm, 3GPP RAN1 Ad-Hoc 1901</w:t>
      </w:r>
    </w:p>
    <w:p w14:paraId="6D77BB61" w14:textId="25D225AD" w:rsidR="003B1F34" w:rsidRDefault="003B1F34" w:rsidP="003B1F34">
      <w:pPr>
        <w:spacing w:after="0"/>
        <w:jc w:val="left"/>
      </w:pPr>
      <w:r>
        <w:t>[1</w:t>
      </w:r>
      <w:r w:rsidR="00601ABF">
        <w:t>2</w:t>
      </w:r>
      <w:r>
        <w:t xml:space="preserve">] </w:t>
      </w:r>
      <w:r>
        <w:tab/>
        <w:t>R1-1900917, “Evaluation results for RAT-dependent positioning Techniques”, Qualcomm, 3GPP RAN1 Ad-Hoc 1901</w:t>
      </w:r>
    </w:p>
    <w:p w14:paraId="255C742C" w14:textId="2BBD6EF0" w:rsidR="003B1F34" w:rsidRDefault="003B1F34" w:rsidP="003B1F34">
      <w:pPr>
        <w:spacing w:after="0"/>
        <w:jc w:val="left"/>
      </w:pPr>
      <w:r>
        <w:t>[1</w:t>
      </w:r>
      <w:r w:rsidR="00601ABF">
        <w:t>3</w:t>
      </w:r>
      <w:r>
        <w:t xml:space="preserve">] </w:t>
      </w:r>
      <w:r>
        <w:tab/>
        <w:t>R1-1900918, “RAT Independent and Hybrid Positioning Solutions”, Qualcomm, 3GPP RAN1 Ad-Hoc 1901</w:t>
      </w:r>
    </w:p>
    <w:p w14:paraId="6D806EDC" w14:textId="77777777" w:rsidR="003B1F34" w:rsidRDefault="003B1F34" w:rsidP="003B1F34">
      <w:pPr>
        <w:spacing w:after="0"/>
        <w:jc w:val="left"/>
      </w:pPr>
    </w:p>
    <w:p w14:paraId="0DF55798" w14:textId="300718E2" w:rsidR="0021167E" w:rsidRDefault="003B1F34" w:rsidP="0093562E">
      <w:pPr>
        <w:spacing w:after="0"/>
        <w:ind w:left="562" w:hanging="562"/>
        <w:jc w:val="left"/>
      </w:pPr>
      <w:r w:rsidDel="003B1F34">
        <w:t xml:space="preserve"> </w:t>
      </w:r>
    </w:p>
    <w:p w14:paraId="718CBFA3" w14:textId="77777777" w:rsidR="004265B6" w:rsidRPr="00870C89" w:rsidRDefault="004265B6" w:rsidP="0021167E">
      <w:pPr>
        <w:spacing w:after="0"/>
        <w:jc w:val="left"/>
      </w:pPr>
    </w:p>
    <w:p w14:paraId="4383C2E5" w14:textId="77777777" w:rsidR="001C6B70" w:rsidRDefault="001C6B70" w:rsidP="001C6B70">
      <w:pPr>
        <w:ind w:left="568" w:hanging="568"/>
        <w:jc w:val="left"/>
      </w:pPr>
    </w:p>
    <w:p w14:paraId="1293A49B" w14:textId="77777777" w:rsidR="001C6B70" w:rsidRDefault="001C6B70" w:rsidP="000A0AAA">
      <w:pPr>
        <w:spacing w:after="0"/>
        <w:ind w:left="568" w:hanging="568"/>
        <w:jc w:val="left"/>
      </w:pPr>
    </w:p>
    <w:p w14:paraId="762DFA31" w14:textId="67AB520C" w:rsidR="006D3434" w:rsidRPr="00870C89" w:rsidRDefault="001C6B70" w:rsidP="00B40579">
      <w:pPr>
        <w:ind w:left="568" w:hanging="568"/>
        <w:jc w:val="left"/>
      </w:pPr>
      <w:r w:rsidDel="001C6B70">
        <w:rPr>
          <w:lang w:val="en-US"/>
        </w:rPr>
        <w:t xml:space="preserve"> </w:t>
      </w:r>
    </w:p>
    <w:sectPr w:rsidR="006D3434" w:rsidRPr="00870C89" w:rsidSect="00A92D32">
      <w:footerReference w:type="default" r:id="rId27"/>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017BB" w14:textId="77777777" w:rsidR="0022554B" w:rsidRDefault="0022554B">
      <w:r>
        <w:separator/>
      </w:r>
    </w:p>
  </w:endnote>
  <w:endnote w:type="continuationSeparator" w:id="0">
    <w:p w14:paraId="1177F1F4" w14:textId="77777777" w:rsidR="0022554B" w:rsidRDefault="0022554B">
      <w:r>
        <w:continuationSeparator/>
      </w:r>
    </w:p>
  </w:endnote>
  <w:endnote w:type="continuationNotice" w:id="1">
    <w:p w14:paraId="5D67D1BE" w14:textId="77777777" w:rsidR="0022554B" w:rsidRDefault="00225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970D44" w:rsidRDefault="00970D44">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970D44" w:rsidRDefault="00970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57DDC" w14:textId="77777777" w:rsidR="0022554B" w:rsidRDefault="0022554B">
      <w:r>
        <w:separator/>
      </w:r>
    </w:p>
  </w:footnote>
  <w:footnote w:type="continuationSeparator" w:id="0">
    <w:p w14:paraId="167EE285" w14:textId="77777777" w:rsidR="0022554B" w:rsidRDefault="0022554B">
      <w:r>
        <w:continuationSeparator/>
      </w:r>
    </w:p>
  </w:footnote>
  <w:footnote w:type="continuationNotice" w:id="1">
    <w:p w14:paraId="44ACB22A" w14:textId="77777777" w:rsidR="0022554B" w:rsidRDefault="002255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36A73"/>
    <w:multiLevelType w:val="hybridMultilevel"/>
    <w:tmpl w:val="F72E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1B0A"/>
    <w:multiLevelType w:val="multilevel"/>
    <w:tmpl w:val="0409001F"/>
    <w:lvl w:ilvl="0">
      <w:start w:val="1"/>
      <w:numFmt w:val="decimal"/>
      <w:lvlText w:val="%1."/>
      <w:lvlJc w:val="left"/>
      <w:pPr>
        <w:ind w:left="1016" w:hanging="360"/>
      </w:pPr>
      <w:rPr>
        <w:rFonts w:hint="default"/>
      </w:rPr>
    </w:lvl>
    <w:lvl w:ilvl="1">
      <w:start w:val="1"/>
      <w:numFmt w:val="decimal"/>
      <w:lvlText w:val="%1.%2."/>
      <w:lvlJc w:val="left"/>
      <w:pPr>
        <w:ind w:left="1448" w:hanging="432"/>
      </w:pPr>
    </w:lvl>
    <w:lvl w:ilvl="2">
      <w:start w:val="1"/>
      <w:numFmt w:val="decimal"/>
      <w:lvlText w:val="%1.%2.%3."/>
      <w:lvlJc w:val="left"/>
      <w:pPr>
        <w:ind w:left="1880" w:hanging="504"/>
      </w:pPr>
    </w:lvl>
    <w:lvl w:ilvl="3">
      <w:start w:val="1"/>
      <w:numFmt w:val="decimal"/>
      <w:lvlText w:val="%1.%2.%3.%4."/>
      <w:lvlJc w:val="left"/>
      <w:pPr>
        <w:ind w:left="2384" w:hanging="648"/>
      </w:pPr>
    </w:lvl>
    <w:lvl w:ilvl="4">
      <w:start w:val="1"/>
      <w:numFmt w:val="decimal"/>
      <w:lvlText w:val="%1.%2.%3.%4.%5."/>
      <w:lvlJc w:val="left"/>
      <w:pPr>
        <w:ind w:left="2888" w:hanging="792"/>
      </w:pPr>
    </w:lvl>
    <w:lvl w:ilvl="5">
      <w:start w:val="1"/>
      <w:numFmt w:val="decimal"/>
      <w:lvlText w:val="%1.%2.%3.%4.%5.%6."/>
      <w:lvlJc w:val="left"/>
      <w:pPr>
        <w:ind w:left="3392" w:hanging="936"/>
      </w:pPr>
    </w:lvl>
    <w:lvl w:ilvl="6">
      <w:start w:val="1"/>
      <w:numFmt w:val="decimal"/>
      <w:lvlText w:val="%1.%2.%3.%4.%5.%6.%7."/>
      <w:lvlJc w:val="left"/>
      <w:pPr>
        <w:ind w:left="3896" w:hanging="1080"/>
      </w:pPr>
    </w:lvl>
    <w:lvl w:ilvl="7">
      <w:start w:val="1"/>
      <w:numFmt w:val="decimal"/>
      <w:lvlText w:val="%1.%2.%3.%4.%5.%6.%7.%8."/>
      <w:lvlJc w:val="left"/>
      <w:pPr>
        <w:ind w:left="4400" w:hanging="1224"/>
      </w:pPr>
    </w:lvl>
    <w:lvl w:ilvl="8">
      <w:start w:val="1"/>
      <w:numFmt w:val="decimal"/>
      <w:lvlText w:val="%1.%2.%3.%4.%5.%6.%7.%8.%9."/>
      <w:lvlJc w:val="left"/>
      <w:pPr>
        <w:ind w:left="4976" w:hanging="1440"/>
      </w:pPr>
    </w:lvl>
  </w:abstractNum>
  <w:abstractNum w:abstractNumId="4"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1A3118"/>
    <w:multiLevelType w:val="hybridMultilevel"/>
    <w:tmpl w:val="2034AD5E"/>
    <w:lvl w:ilvl="0" w:tplc="59404622">
      <w:start w:val="1"/>
      <w:numFmt w:val="bullet"/>
      <w:lvlText w:val="•"/>
      <w:lvlJc w:val="left"/>
      <w:pPr>
        <w:tabs>
          <w:tab w:val="num" w:pos="720"/>
        </w:tabs>
        <w:ind w:left="720" w:hanging="360"/>
      </w:pPr>
      <w:rPr>
        <w:rFonts w:ascii="Arial" w:hAnsi="Arial" w:hint="default"/>
      </w:rPr>
    </w:lvl>
    <w:lvl w:ilvl="1" w:tplc="19227448">
      <w:start w:val="1"/>
      <w:numFmt w:val="decimal"/>
      <w:lvlText w:val="%2."/>
      <w:lvlJc w:val="left"/>
      <w:pPr>
        <w:tabs>
          <w:tab w:val="num" w:pos="1440"/>
        </w:tabs>
        <w:ind w:left="1440" w:hanging="360"/>
      </w:pPr>
    </w:lvl>
    <w:lvl w:ilvl="2" w:tplc="7AB29E34" w:tentative="1">
      <w:start w:val="1"/>
      <w:numFmt w:val="bullet"/>
      <w:lvlText w:val="•"/>
      <w:lvlJc w:val="left"/>
      <w:pPr>
        <w:tabs>
          <w:tab w:val="num" w:pos="2160"/>
        </w:tabs>
        <w:ind w:left="2160" w:hanging="360"/>
      </w:pPr>
      <w:rPr>
        <w:rFonts w:ascii="Arial" w:hAnsi="Arial" w:hint="default"/>
      </w:rPr>
    </w:lvl>
    <w:lvl w:ilvl="3" w:tplc="B0287F7A" w:tentative="1">
      <w:start w:val="1"/>
      <w:numFmt w:val="bullet"/>
      <w:lvlText w:val="•"/>
      <w:lvlJc w:val="left"/>
      <w:pPr>
        <w:tabs>
          <w:tab w:val="num" w:pos="2880"/>
        </w:tabs>
        <w:ind w:left="2880" w:hanging="360"/>
      </w:pPr>
      <w:rPr>
        <w:rFonts w:ascii="Arial" w:hAnsi="Arial" w:hint="default"/>
      </w:rPr>
    </w:lvl>
    <w:lvl w:ilvl="4" w:tplc="C7A20B70" w:tentative="1">
      <w:start w:val="1"/>
      <w:numFmt w:val="bullet"/>
      <w:lvlText w:val="•"/>
      <w:lvlJc w:val="left"/>
      <w:pPr>
        <w:tabs>
          <w:tab w:val="num" w:pos="3600"/>
        </w:tabs>
        <w:ind w:left="3600" w:hanging="360"/>
      </w:pPr>
      <w:rPr>
        <w:rFonts w:ascii="Arial" w:hAnsi="Arial" w:hint="default"/>
      </w:rPr>
    </w:lvl>
    <w:lvl w:ilvl="5" w:tplc="410A889E" w:tentative="1">
      <w:start w:val="1"/>
      <w:numFmt w:val="bullet"/>
      <w:lvlText w:val="•"/>
      <w:lvlJc w:val="left"/>
      <w:pPr>
        <w:tabs>
          <w:tab w:val="num" w:pos="4320"/>
        </w:tabs>
        <w:ind w:left="4320" w:hanging="360"/>
      </w:pPr>
      <w:rPr>
        <w:rFonts w:ascii="Arial" w:hAnsi="Arial" w:hint="default"/>
      </w:rPr>
    </w:lvl>
    <w:lvl w:ilvl="6" w:tplc="B7829EE4" w:tentative="1">
      <w:start w:val="1"/>
      <w:numFmt w:val="bullet"/>
      <w:lvlText w:val="•"/>
      <w:lvlJc w:val="left"/>
      <w:pPr>
        <w:tabs>
          <w:tab w:val="num" w:pos="5040"/>
        </w:tabs>
        <w:ind w:left="5040" w:hanging="360"/>
      </w:pPr>
      <w:rPr>
        <w:rFonts w:ascii="Arial" w:hAnsi="Arial" w:hint="default"/>
      </w:rPr>
    </w:lvl>
    <w:lvl w:ilvl="7" w:tplc="28C69D28" w:tentative="1">
      <w:start w:val="1"/>
      <w:numFmt w:val="bullet"/>
      <w:lvlText w:val="•"/>
      <w:lvlJc w:val="left"/>
      <w:pPr>
        <w:tabs>
          <w:tab w:val="num" w:pos="5760"/>
        </w:tabs>
        <w:ind w:left="5760" w:hanging="360"/>
      </w:pPr>
      <w:rPr>
        <w:rFonts w:ascii="Arial" w:hAnsi="Arial" w:hint="default"/>
      </w:rPr>
    </w:lvl>
    <w:lvl w:ilvl="8" w:tplc="883A9D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CE7DDE"/>
    <w:multiLevelType w:val="hybridMultilevel"/>
    <w:tmpl w:val="11C2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842E3"/>
    <w:multiLevelType w:val="hybridMultilevel"/>
    <w:tmpl w:val="7CAC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9E6FF0"/>
    <w:multiLevelType w:val="hybridMultilevel"/>
    <w:tmpl w:val="21CC0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8159C"/>
    <w:multiLevelType w:val="hybridMultilevel"/>
    <w:tmpl w:val="91585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5505EB"/>
    <w:multiLevelType w:val="hybridMultilevel"/>
    <w:tmpl w:val="53B47B82"/>
    <w:lvl w:ilvl="0" w:tplc="89E488AA">
      <w:start w:val="1"/>
      <w:numFmt w:val="bullet"/>
      <w:lvlText w:val="◦"/>
      <w:lvlJc w:val="left"/>
      <w:pPr>
        <w:tabs>
          <w:tab w:val="num" w:pos="720"/>
        </w:tabs>
        <w:ind w:left="720" w:hanging="360"/>
      </w:pPr>
      <w:rPr>
        <w:rFonts w:ascii="Microsoft Sans Serif" w:hAnsi="Microsoft Sans Serif" w:hint="default"/>
      </w:rPr>
    </w:lvl>
    <w:lvl w:ilvl="1" w:tplc="45A2BA64">
      <w:start w:val="1"/>
      <w:numFmt w:val="bullet"/>
      <w:lvlText w:val="◦"/>
      <w:lvlJc w:val="left"/>
      <w:pPr>
        <w:tabs>
          <w:tab w:val="num" w:pos="1440"/>
        </w:tabs>
        <w:ind w:left="1440" w:hanging="360"/>
      </w:pPr>
      <w:rPr>
        <w:rFonts w:ascii="Microsoft Sans Serif" w:hAnsi="Microsoft Sans Serif" w:hint="default"/>
      </w:rPr>
    </w:lvl>
    <w:lvl w:ilvl="2" w:tplc="24D450EE" w:tentative="1">
      <w:start w:val="1"/>
      <w:numFmt w:val="bullet"/>
      <w:lvlText w:val="◦"/>
      <w:lvlJc w:val="left"/>
      <w:pPr>
        <w:tabs>
          <w:tab w:val="num" w:pos="2160"/>
        </w:tabs>
        <w:ind w:left="2160" w:hanging="360"/>
      </w:pPr>
      <w:rPr>
        <w:rFonts w:ascii="Microsoft Sans Serif" w:hAnsi="Microsoft Sans Serif" w:hint="default"/>
      </w:rPr>
    </w:lvl>
    <w:lvl w:ilvl="3" w:tplc="431E39BC" w:tentative="1">
      <w:start w:val="1"/>
      <w:numFmt w:val="bullet"/>
      <w:lvlText w:val="◦"/>
      <w:lvlJc w:val="left"/>
      <w:pPr>
        <w:tabs>
          <w:tab w:val="num" w:pos="2880"/>
        </w:tabs>
        <w:ind w:left="2880" w:hanging="360"/>
      </w:pPr>
      <w:rPr>
        <w:rFonts w:ascii="Microsoft Sans Serif" w:hAnsi="Microsoft Sans Serif" w:hint="default"/>
      </w:rPr>
    </w:lvl>
    <w:lvl w:ilvl="4" w:tplc="50484862" w:tentative="1">
      <w:start w:val="1"/>
      <w:numFmt w:val="bullet"/>
      <w:lvlText w:val="◦"/>
      <w:lvlJc w:val="left"/>
      <w:pPr>
        <w:tabs>
          <w:tab w:val="num" w:pos="3600"/>
        </w:tabs>
        <w:ind w:left="3600" w:hanging="360"/>
      </w:pPr>
      <w:rPr>
        <w:rFonts w:ascii="Microsoft Sans Serif" w:hAnsi="Microsoft Sans Serif" w:hint="default"/>
      </w:rPr>
    </w:lvl>
    <w:lvl w:ilvl="5" w:tplc="5116229E" w:tentative="1">
      <w:start w:val="1"/>
      <w:numFmt w:val="bullet"/>
      <w:lvlText w:val="◦"/>
      <w:lvlJc w:val="left"/>
      <w:pPr>
        <w:tabs>
          <w:tab w:val="num" w:pos="4320"/>
        </w:tabs>
        <w:ind w:left="4320" w:hanging="360"/>
      </w:pPr>
      <w:rPr>
        <w:rFonts w:ascii="Microsoft Sans Serif" w:hAnsi="Microsoft Sans Serif" w:hint="default"/>
      </w:rPr>
    </w:lvl>
    <w:lvl w:ilvl="6" w:tplc="89C49A36" w:tentative="1">
      <w:start w:val="1"/>
      <w:numFmt w:val="bullet"/>
      <w:lvlText w:val="◦"/>
      <w:lvlJc w:val="left"/>
      <w:pPr>
        <w:tabs>
          <w:tab w:val="num" w:pos="5040"/>
        </w:tabs>
        <w:ind w:left="5040" w:hanging="360"/>
      </w:pPr>
      <w:rPr>
        <w:rFonts w:ascii="Microsoft Sans Serif" w:hAnsi="Microsoft Sans Serif" w:hint="default"/>
      </w:rPr>
    </w:lvl>
    <w:lvl w:ilvl="7" w:tplc="8D1E2F98" w:tentative="1">
      <w:start w:val="1"/>
      <w:numFmt w:val="bullet"/>
      <w:lvlText w:val="◦"/>
      <w:lvlJc w:val="left"/>
      <w:pPr>
        <w:tabs>
          <w:tab w:val="num" w:pos="5760"/>
        </w:tabs>
        <w:ind w:left="5760" w:hanging="360"/>
      </w:pPr>
      <w:rPr>
        <w:rFonts w:ascii="Microsoft Sans Serif" w:hAnsi="Microsoft Sans Serif" w:hint="default"/>
      </w:rPr>
    </w:lvl>
    <w:lvl w:ilvl="8" w:tplc="32F8C3DC"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AF52A2"/>
    <w:multiLevelType w:val="hybridMultilevel"/>
    <w:tmpl w:val="8B4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1"/>
  </w:num>
  <w:num w:numId="4">
    <w:abstractNumId w:val="13"/>
  </w:num>
  <w:num w:numId="5">
    <w:abstractNumId w:val="11"/>
  </w:num>
  <w:num w:numId="6">
    <w:abstractNumId w:val="10"/>
  </w:num>
  <w:num w:numId="7">
    <w:abstractNumId w:val="8"/>
  </w:num>
  <w:num w:numId="8">
    <w:abstractNumId w:val="3"/>
  </w:num>
  <w:num w:numId="9">
    <w:abstractNumId w:val="5"/>
  </w:num>
  <w:num w:numId="10">
    <w:abstractNumId w:val="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23"/>
  </w:num>
  <w:num w:numId="15">
    <w:abstractNumId w:val="18"/>
  </w:num>
  <w:num w:numId="16">
    <w:abstractNumId w:val="4"/>
  </w:num>
  <w:num w:numId="17">
    <w:abstractNumId w:val="6"/>
  </w:num>
  <w:num w:numId="18">
    <w:abstractNumId w:val="16"/>
  </w:num>
  <w:num w:numId="19">
    <w:abstractNumId w:val="19"/>
  </w:num>
  <w:num w:numId="20">
    <w:abstractNumId w:val="9"/>
  </w:num>
  <w:num w:numId="21">
    <w:abstractNumId w:val="17"/>
  </w:num>
  <w:num w:numId="22">
    <w:abstractNumId w:val="15"/>
  </w:num>
  <w:num w:numId="23">
    <w:abstractNumId w:val="12"/>
  </w:num>
  <w:num w:numId="24">
    <w:abstractNumId w:val="24"/>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C81"/>
    <w:rsid w:val="0003120D"/>
    <w:rsid w:val="00031975"/>
    <w:rsid w:val="0003227F"/>
    <w:rsid w:val="00032F89"/>
    <w:rsid w:val="000330ED"/>
    <w:rsid w:val="0003365B"/>
    <w:rsid w:val="00033787"/>
    <w:rsid w:val="00033919"/>
    <w:rsid w:val="00033C4B"/>
    <w:rsid w:val="00034093"/>
    <w:rsid w:val="0003442E"/>
    <w:rsid w:val="00035D88"/>
    <w:rsid w:val="00036041"/>
    <w:rsid w:val="00036861"/>
    <w:rsid w:val="00037DFF"/>
    <w:rsid w:val="00037EE0"/>
    <w:rsid w:val="00040FF1"/>
    <w:rsid w:val="0004178E"/>
    <w:rsid w:val="00041968"/>
    <w:rsid w:val="00042381"/>
    <w:rsid w:val="000433F7"/>
    <w:rsid w:val="000437D8"/>
    <w:rsid w:val="00043C75"/>
    <w:rsid w:val="0004405F"/>
    <w:rsid w:val="0004487B"/>
    <w:rsid w:val="00044D44"/>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8C"/>
    <w:rsid w:val="000B28F5"/>
    <w:rsid w:val="000B341E"/>
    <w:rsid w:val="000B4280"/>
    <w:rsid w:val="000B455F"/>
    <w:rsid w:val="000B4DA0"/>
    <w:rsid w:val="000B51A7"/>
    <w:rsid w:val="000B5ED8"/>
    <w:rsid w:val="000B6290"/>
    <w:rsid w:val="000B6828"/>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B59"/>
    <w:rsid w:val="00143DF3"/>
    <w:rsid w:val="0014507A"/>
    <w:rsid w:val="0014546D"/>
    <w:rsid w:val="00145511"/>
    <w:rsid w:val="00145C50"/>
    <w:rsid w:val="00145D43"/>
    <w:rsid w:val="00147840"/>
    <w:rsid w:val="00147939"/>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7A5"/>
    <w:rsid w:val="00175FE2"/>
    <w:rsid w:val="00176003"/>
    <w:rsid w:val="0017606B"/>
    <w:rsid w:val="00176237"/>
    <w:rsid w:val="00176822"/>
    <w:rsid w:val="00177213"/>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A3C"/>
    <w:rsid w:val="001C1382"/>
    <w:rsid w:val="001C1BC2"/>
    <w:rsid w:val="001C2239"/>
    <w:rsid w:val="001C2599"/>
    <w:rsid w:val="001C3BE8"/>
    <w:rsid w:val="001C4406"/>
    <w:rsid w:val="001C5124"/>
    <w:rsid w:val="001C5250"/>
    <w:rsid w:val="001C64D1"/>
    <w:rsid w:val="001C6B70"/>
    <w:rsid w:val="001D140A"/>
    <w:rsid w:val="001D14C3"/>
    <w:rsid w:val="001D1B37"/>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67E"/>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54B"/>
    <w:rsid w:val="00225DA2"/>
    <w:rsid w:val="002266B7"/>
    <w:rsid w:val="002276AD"/>
    <w:rsid w:val="00227B4B"/>
    <w:rsid w:val="002301FB"/>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752D"/>
    <w:rsid w:val="002476FD"/>
    <w:rsid w:val="0024788D"/>
    <w:rsid w:val="00247977"/>
    <w:rsid w:val="002503C0"/>
    <w:rsid w:val="0025116B"/>
    <w:rsid w:val="0025206B"/>
    <w:rsid w:val="0025247B"/>
    <w:rsid w:val="0025257E"/>
    <w:rsid w:val="00252592"/>
    <w:rsid w:val="00252973"/>
    <w:rsid w:val="00252D34"/>
    <w:rsid w:val="002531BE"/>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70A4"/>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87"/>
    <w:rsid w:val="00347F49"/>
    <w:rsid w:val="00350433"/>
    <w:rsid w:val="0035079C"/>
    <w:rsid w:val="00350AD3"/>
    <w:rsid w:val="00350C48"/>
    <w:rsid w:val="00352F01"/>
    <w:rsid w:val="0035366B"/>
    <w:rsid w:val="00353B75"/>
    <w:rsid w:val="0035465B"/>
    <w:rsid w:val="00354F2B"/>
    <w:rsid w:val="0035601A"/>
    <w:rsid w:val="0035662B"/>
    <w:rsid w:val="0035685D"/>
    <w:rsid w:val="00356DF3"/>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52FC"/>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A7CC0"/>
    <w:rsid w:val="003B04D7"/>
    <w:rsid w:val="003B057C"/>
    <w:rsid w:val="003B06F7"/>
    <w:rsid w:val="003B0BF4"/>
    <w:rsid w:val="003B0EF5"/>
    <w:rsid w:val="003B13A8"/>
    <w:rsid w:val="003B1948"/>
    <w:rsid w:val="003B1F34"/>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86"/>
    <w:rsid w:val="003C279F"/>
    <w:rsid w:val="003C2CF7"/>
    <w:rsid w:val="003C2D3F"/>
    <w:rsid w:val="003C3696"/>
    <w:rsid w:val="003C3D07"/>
    <w:rsid w:val="003C441D"/>
    <w:rsid w:val="003C45CF"/>
    <w:rsid w:val="003C4A86"/>
    <w:rsid w:val="003C5410"/>
    <w:rsid w:val="003C5807"/>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4CFF"/>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430"/>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085"/>
    <w:rsid w:val="004A34B4"/>
    <w:rsid w:val="004A3AD1"/>
    <w:rsid w:val="004A3C87"/>
    <w:rsid w:val="004A4A2E"/>
    <w:rsid w:val="004A56BB"/>
    <w:rsid w:val="004A5FBE"/>
    <w:rsid w:val="004A672D"/>
    <w:rsid w:val="004A67E8"/>
    <w:rsid w:val="004A68A3"/>
    <w:rsid w:val="004A6F21"/>
    <w:rsid w:val="004A7D3B"/>
    <w:rsid w:val="004A7E34"/>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1CC"/>
    <w:rsid w:val="004F43DF"/>
    <w:rsid w:val="004F4ADD"/>
    <w:rsid w:val="004F4BED"/>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EA0"/>
    <w:rsid w:val="005B42C2"/>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067"/>
    <w:rsid w:val="005D65EE"/>
    <w:rsid w:val="005D6A9C"/>
    <w:rsid w:val="005D7ED8"/>
    <w:rsid w:val="005E052E"/>
    <w:rsid w:val="005E1637"/>
    <w:rsid w:val="005E1CF5"/>
    <w:rsid w:val="005E21BB"/>
    <w:rsid w:val="005E24EC"/>
    <w:rsid w:val="005E2C44"/>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9E7"/>
    <w:rsid w:val="00615C3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AAB"/>
    <w:rsid w:val="00696CE4"/>
    <w:rsid w:val="00696D99"/>
    <w:rsid w:val="00696F19"/>
    <w:rsid w:val="00697109"/>
    <w:rsid w:val="006972F9"/>
    <w:rsid w:val="006976E2"/>
    <w:rsid w:val="006A097C"/>
    <w:rsid w:val="006A282E"/>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3DDB"/>
    <w:rsid w:val="006B4348"/>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0BD1"/>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4BE4"/>
    <w:rsid w:val="00745630"/>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AE9"/>
    <w:rsid w:val="007E2D48"/>
    <w:rsid w:val="007E32CB"/>
    <w:rsid w:val="007E3739"/>
    <w:rsid w:val="007E373F"/>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D84"/>
    <w:rsid w:val="008360FA"/>
    <w:rsid w:val="00836750"/>
    <w:rsid w:val="008376BF"/>
    <w:rsid w:val="008400F9"/>
    <w:rsid w:val="0084091C"/>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06C"/>
    <w:rsid w:val="008608A4"/>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46D3"/>
    <w:rsid w:val="008D4940"/>
    <w:rsid w:val="008D4BE9"/>
    <w:rsid w:val="008D5AFF"/>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1FB0"/>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34B"/>
    <w:rsid w:val="009E555E"/>
    <w:rsid w:val="009E6A48"/>
    <w:rsid w:val="009E6B7F"/>
    <w:rsid w:val="009E6E70"/>
    <w:rsid w:val="009E7089"/>
    <w:rsid w:val="009E7225"/>
    <w:rsid w:val="009E791A"/>
    <w:rsid w:val="009F0645"/>
    <w:rsid w:val="009F079F"/>
    <w:rsid w:val="009F0FCF"/>
    <w:rsid w:val="009F128D"/>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8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05AB"/>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53FC"/>
    <w:rsid w:val="00BF59EE"/>
    <w:rsid w:val="00BF5AC3"/>
    <w:rsid w:val="00BF77BC"/>
    <w:rsid w:val="00BF7EAE"/>
    <w:rsid w:val="00C001AF"/>
    <w:rsid w:val="00C00B71"/>
    <w:rsid w:val="00C014E4"/>
    <w:rsid w:val="00C02735"/>
    <w:rsid w:val="00C02866"/>
    <w:rsid w:val="00C02F35"/>
    <w:rsid w:val="00C03C58"/>
    <w:rsid w:val="00C03FF6"/>
    <w:rsid w:val="00C0408B"/>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065"/>
    <w:rsid w:val="00C26BF3"/>
    <w:rsid w:val="00C2748C"/>
    <w:rsid w:val="00C31186"/>
    <w:rsid w:val="00C311AB"/>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E9B"/>
    <w:rsid w:val="00C4490A"/>
    <w:rsid w:val="00C45114"/>
    <w:rsid w:val="00C4548E"/>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60F"/>
    <w:rsid w:val="00D3183C"/>
    <w:rsid w:val="00D31858"/>
    <w:rsid w:val="00D31A3C"/>
    <w:rsid w:val="00D32026"/>
    <w:rsid w:val="00D3215D"/>
    <w:rsid w:val="00D3230A"/>
    <w:rsid w:val="00D3398E"/>
    <w:rsid w:val="00D33C61"/>
    <w:rsid w:val="00D33CCD"/>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2B1"/>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B0B"/>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3BE"/>
    <w:rsid w:val="00E806B6"/>
    <w:rsid w:val="00E8123A"/>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06"/>
    <w:rsid w:val="00EF4B3F"/>
    <w:rsid w:val="00EF522A"/>
    <w:rsid w:val="00EF56B8"/>
    <w:rsid w:val="00EF58AC"/>
    <w:rsid w:val="00EF59B8"/>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41"/>
    <w:rsid w:val="00F349DA"/>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57F64"/>
    <w:rsid w:val="00F6004D"/>
    <w:rsid w:val="00F6067A"/>
    <w:rsid w:val="00F610CC"/>
    <w:rsid w:val="00F6234F"/>
    <w:rsid w:val="00F62651"/>
    <w:rsid w:val="00F62CD1"/>
    <w:rsid w:val="00F64437"/>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C7E6F"/>
    <w:rsid w:val="00FD074E"/>
    <w:rsid w:val="00FD0963"/>
    <w:rsid w:val="00FD155B"/>
    <w:rsid w:val="00FD1B32"/>
    <w:rsid w:val="00FD2337"/>
    <w:rsid w:val="00FD31E6"/>
    <w:rsid w:val="00FD3690"/>
    <w:rsid w:val="00FD46C1"/>
    <w:rsid w:val="00FD59B1"/>
    <w:rsid w:val="00FD5BB9"/>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ftp://ftp.3gpp.org/tsg_ran/WG2_RL2/TSGR2_104/Docs/R2-1817899.zip" TargetMode="Externa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ftp://ftp.3gpp.org/tsg_ran/TSG_RAN/TSGR_81/Docs/RP-182155.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tp://ftp.3gpp.org/tsg_ran/TSG_RAN/TSGR_80/Docs/RP-181399.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E6JD2UEEJPRS-638-411</_dlc_DocId>
    <_dlc_DocIdUrl xmlns="fcd3d3fb-7db8-45fe-8d4c-f8dfce4af462">
      <Url>https://sharepoint.qualcomm.com/qca/LocationTechnology/ExternalFocus/_layouts/15/DocIdRedir.aspx?ID=E6JD2UEEJPRS-638-411</Url>
      <Description>E6JD2UEEJPRS-638-411</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5.xml><?xml version="1.0" encoding="utf-8"?>
<ds:datastoreItem xmlns:ds="http://schemas.openxmlformats.org/officeDocument/2006/customXml" ds:itemID="{2592FBA5-9C46-41A3-BE1C-2695FC09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2681</TotalTime>
  <Pages>7</Pages>
  <Words>2644</Words>
  <Characters>15077</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17686</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Peter Gaal</cp:lastModifiedBy>
  <cp:revision>52</cp:revision>
  <cp:lastPrinted>2019-01-08T14:26:00Z</cp:lastPrinted>
  <dcterms:created xsi:type="dcterms:W3CDTF">2018-10-26T16:24:00Z</dcterms:created>
  <dcterms:modified xsi:type="dcterms:W3CDTF">2019-01-12T04:38:00Z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e9ff148c-752c-46f6-b7b9-79a2cc4bcb8f</vt:lpwstr>
  </property>
  <property fmtid="{D5CDD505-2E9C-101B-9397-08002B2CF9AE}" pid="16" name="Tags">
    <vt:lpwstr/>
  </property>
</Properties>
</file>